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adjustRightInd/>
        <w:snapToGrid/>
        <w:ind w:firstLine="420" w:firstLineChars="0"/>
        <w:rPr>
          <w:rFonts w:hint="default" w:ascii="Times New Roman" w:hAnsi="Times New Roman" w:eastAsia="仿宋_GB2312" w:cs="Times New Roman"/>
          <w:b/>
          <w:color w:val="auto"/>
          <w:sz w:val="28"/>
          <w:lang w:val="en-US" w:eastAsia="zh-CN"/>
        </w:rPr>
      </w:pPr>
      <w:bookmarkStart w:id="0" w:name="_top"/>
      <w:bookmarkEnd w:id="0"/>
      <w:r>
        <w:rPr>
          <w:rFonts w:hint="eastAsia" w:ascii="Times New Roman" w:hAnsi="Times New Roman" w:eastAsia="仿宋_GB2312" w:cs="Times New Roman"/>
          <w:b/>
          <w:color w:val="auto"/>
          <w:sz w:val="28"/>
          <w:lang w:val="en-US" w:eastAsia="zh-CN"/>
        </w:rPr>
        <w:t xml:space="preserve">                                                                                                                                                         </w:t>
      </w:r>
    </w:p>
    <w:p>
      <w:pPr>
        <w:bidi w:val="0"/>
        <w:rPr>
          <w:rFonts w:hint="default" w:ascii="Times New Roman" w:hAnsi="Times New Roman" w:eastAsia="仿宋_GB2312" w:cs="Times New Roman"/>
          <w:color w:val="auto"/>
        </w:rPr>
      </w:pPr>
      <w:r>
        <w:rPr>
          <w:rFonts w:hint="default" w:ascii="Times New Roman" w:hAnsi="Times New Roman" w:eastAsia="仿宋_GB2312" w:cs="Times New Roman"/>
          <w:color w:val="auto"/>
        </w:rPr>
        <w:t xml:space="preserve">       </w:t>
      </w:r>
    </w:p>
    <w:p>
      <w:pPr>
        <w:pStyle w:val="11"/>
        <w:rPr>
          <w:rFonts w:hint="default" w:ascii="Times New Roman" w:hAnsi="Times New Roman" w:eastAsia="仿宋_GB2312" w:cs="Times New Roman"/>
          <w:color w:val="auto"/>
        </w:rPr>
      </w:pPr>
    </w:p>
    <w:p>
      <w:pPr>
        <w:pStyle w:val="4"/>
        <w:adjustRightInd/>
        <w:snapToGrid/>
        <w:rPr>
          <w:rFonts w:hint="default" w:ascii="Times New Roman" w:hAnsi="Times New Roman" w:eastAsia="仿宋_GB2312" w:cs="Times New Roman"/>
          <w:b/>
          <w:color w:val="auto"/>
          <w:sz w:val="28"/>
        </w:rPr>
      </w:pPr>
    </w:p>
    <w:p>
      <w:pPr>
        <w:widowControl/>
        <w:adjustRightInd w:val="0"/>
        <w:snapToGrid w:val="0"/>
        <w:spacing w:line="360" w:lineRule="auto"/>
        <w:jc w:val="center"/>
        <w:rPr>
          <w:rFonts w:hint="default" w:ascii="Times New Roman" w:hAnsi="Times New Roman" w:eastAsia="仿宋_GB2312" w:cs="Times New Roman"/>
          <w:b/>
          <w:color w:val="auto"/>
          <w:sz w:val="40"/>
          <w:szCs w:val="40"/>
          <w:lang w:eastAsia="zh-CN"/>
        </w:rPr>
      </w:pPr>
      <w:r>
        <w:rPr>
          <w:rFonts w:hint="eastAsia" w:ascii="Times New Roman" w:hAnsi="Times New Roman" w:eastAsia="仿宋_GB2312" w:cs="Times New Roman"/>
          <w:b/>
          <w:color w:val="auto"/>
          <w:sz w:val="40"/>
          <w:szCs w:val="40"/>
          <w:lang w:eastAsia="zh-CN"/>
        </w:rPr>
        <w:t>中国石化集团江苏石油勘探局有限公司</w:t>
      </w:r>
    </w:p>
    <w:p>
      <w:pPr>
        <w:widowControl/>
        <w:adjustRightInd w:val="0"/>
        <w:snapToGrid w:val="0"/>
        <w:spacing w:line="360" w:lineRule="auto"/>
        <w:jc w:val="center"/>
        <w:rPr>
          <w:rFonts w:hint="default" w:ascii="Times New Roman" w:hAnsi="Times New Roman" w:eastAsia="仿宋_GB2312" w:cs="Times New Roman"/>
          <w:b/>
          <w:color w:val="auto"/>
          <w:sz w:val="40"/>
          <w:szCs w:val="40"/>
          <w:lang w:eastAsia="zh-CN"/>
        </w:rPr>
      </w:pPr>
      <w:r>
        <w:rPr>
          <w:rFonts w:hint="eastAsia" w:eastAsia="仿宋_GB2312" w:cs="Times New Roman"/>
          <w:b/>
          <w:color w:val="auto"/>
          <w:sz w:val="40"/>
          <w:szCs w:val="40"/>
          <w:lang w:eastAsia="zh-CN"/>
        </w:rPr>
        <w:t>江苏油田武坚、真武油区分散式风力发电项目</w:t>
      </w:r>
    </w:p>
    <w:p>
      <w:pPr>
        <w:widowControl/>
        <w:adjustRightInd w:val="0"/>
        <w:snapToGrid w:val="0"/>
        <w:spacing w:line="360" w:lineRule="auto"/>
        <w:jc w:val="center"/>
        <w:rPr>
          <w:rFonts w:hint="eastAsia" w:ascii="Times New Roman" w:hAnsi="Times New Roman" w:eastAsia="仿宋_GB2312" w:cs="Times New Roman"/>
          <w:b/>
          <w:color w:val="auto"/>
          <w:sz w:val="40"/>
          <w:szCs w:val="40"/>
          <w:lang w:eastAsia="zh-CN"/>
        </w:rPr>
      </w:pPr>
      <w:r>
        <w:rPr>
          <w:rFonts w:hint="eastAsia" w:ascii="Times New Roman" w:hAnsi="Times New Roman" w:eastAsia="仿宋_GB2312" w:cs="Times New Roman"/>
          <w:b/>
          <w:color w:val="auto"/>
          <w:sz w:val="40"/>
          <w:szCs w:val="40"/>
          <w:lang w:eastAsia="zh-CN"/>
        </w:rPr>
        <w:t>竣工环境保护验收</w:t>
      </w:r>
      <w:r>
        <w:rPr>
          <w:rFonts w:hint="eastAsia" w:ascii="Times New Roman" w:hAnsi="Times New Roman" w:eastAsia="仿宋_GB2312" w:cs="Times New Roman"/>
          <w:b/>
          <w:color w:val="auto"/>
          <w:sz w:val="40"/>
          <w:szCs w:val="40"/>
          <w:lang w:val="en-US" w:eastAsia="zh-CN"/>
        </w:rPr>
        <w:t>调查</w:t>
      </w:r>
      <w:r>
        <w:rPr>
          <w:rFonts w:hint="eastAsia" w:ascii="Times New Roman" w:hAnsi="Times New Roman" w:eastAsia="仿宋_GB2312" w:cs="Times New Roman"/>
          <w:b/>
          <w:color w:val="auto"/>
          <w:sz w:val="40"/>
          <w:szCs w:val="40"/>
          <w:lang w:eastAsia="zh-CN"/>
        </w:rPr>
        <w:t>表</w:t>
      </w:r>
    </w:p>
    <w:p>
      <w:pPr>
        <w:widowControl/>
        <w:adjustRightInd w:val="0"/>
        <w:snapToGrid w:val="0"/>
        <w:jc w:val="center"/>
        <w:rPr>
          <w:rFonts w:hint="default" w:ascii="Times New Roman" w:hAnsi="Times New Roman" w:eastAsia="仿宋_GB2312" w:cs="Times New Roman"/>
          <w:color w:val="auto"/>
          <w:sz w:val="36"/>
          <w:szCs w:val="36"/>
          <w:highlight w:val="yellow"/>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highlight w:val="yellow"/>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32"/>
          <w:szCs w:val="32"/>
          <w:lang w:eastAsia="zh-CN"/>
        </w:rPr>
      </w:pPr>
      <w:r>
        <w:rPr>
          <w:rFonts w:hint="default" w:ascii="Times New Roman" w:hAnsi="Times New Roman" w:eastAsia="仿宋_GB2312" w:cs="Times New Roman"/>
          <w:color w:val="auto"/>
          <w:sz w:val="28"/>
        </w:rPr>
        <mc:AlternateContent>
          <mc:Choice Requires="wps">
            <w:drawing>
              <wp:anchor distT="0" distB="0" distL="114300" distR="114300" simplePos="0" relativeHeight="251660288" behindDoc="0" locked="0" layoutInCell="1" allowOverlap="1">
                <wp:simplePos x="0" y="0"/>
                <wp:positionH relativeFrom="column">
                  <wp:posOffset>1353820</wp:posOffset>
                </wp:positionH>
                <wp:positionV relativeFrom="paragraph">
                  <wp:posOffset>332740</wp:posOffset>
                </wp:positionV>
                <wp:extent cx="3609975" cy="3175"/>
                <wp:effectExtent l="0" t="0" r="0" b="0"/>
                <wp:wrapNone/>
                <wp:docPr id="115" name="直接连接符 115"/>
                <wp:cNvGraphicFramePr/>
                <a:graphic xmlns:a="http://schemas.openxmlformats.org/drawingml/2006/main">
                  <a:graphicData uri="http://schemas.microsoft.com/office/word/2010/wordprocessingShape">
                    <wps:wsp>
                      <wps:cNvCnPr/>
                      <wps:spPr>
                        <a:xfrm flipV="1">
                          <a:off x="2533015" y="5908675"/>
                          <a:ext cx="3609975" cy="3175"/>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flip:y;margin-left:106.6pt;margin-top:26.2pt;height:0.25pt;width:284.25pt;z-index:251660288;mso-width-relative:page;mso-height-relative:page;" filled="f" stroked="t" coordsize="21600,21600" o:gfxdata="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VqgDXYAAAACQEAAA8AAAAAAAAAAQAgAAAAIgAAAGRycy9kb3ducmV2LnhtbFBL&#10;AQIUABQAAAAIAIdO4kCxjC/B9gEAAMUDAAAOAAAAAAAAAAEAIAAAACcBAABkcnMvZTJvRG9jLnht&#10;bFBLBQYAAAAABgAGAFkBAACPBQAAAAA=&#10;">
                <v:fill on="f" focussize="0,0"/>
                <v:stroke color="#000000" joinstyle="round"/>
                <v:imagedata o:title=""/>
                <o:lock v:ext="edit" aspectratio="f"/>
              </v:line>
            </w:pict>
          </mc:Fallback>
        </mc:AlternateContent>
      </w:r>
      <w:r>
        <w:rPr>
          <w:rFonts w:hint="default" w:ascii="Times New Roman" w:hAnsi="Times New Roman" w:eastAsia="仿宋_GB2312" w:cs="Times New Roman"/>
          <w:color w:val="auto"/>
          <w:sz w:val="28"/>
        </w:rPr>
        <w:t xml:space="preserve">    </w:t>
      </w:r>
      <w:r>
        <w:rPr>
          <w:rFonts w:hint="default" w:ascii="Times New Roman" w:hAnsi="Times New Roman" w:eastAsia="仿宋_GB2312" w:cs="Times New Roman"/>
          <w:b/>
          <w:bCs/>
          <w:color w:val="auto"/>
          <w:sz w:val="32"/>
          <w:szCs w:val="32"/>
        </w:rPr>
        <w:t xml:space="preserve">建设单位:  </w:t>
      </w:r>
      <w:r>
        <w:rPr>
          <w:rFonts w:hint="eastAsia" w:ascii="Times New Roman" w:hAnsi="Times New Roman" w:eastAsia="仿宋_GB2312" w:cs="Times New Roman"/>
          <w:b/>
          <w:bCs/>
          <w:color w:val="auto"/>
          <w:sz w:val="32"/>
          <w:szCs w:val="32"/>
          <w:lang w:eastAsia="zh-CN"/>
        </w:rPr>
        <w:t>中国石化集团江苏石油勘探局有限公</w:t>
      </w:r>
      <w:r>
        <w:rPr>
          <w:rFonts w:hint="eastAsia" w:ascii="Times New Roman" w:hAnsi="Times New Roman" w:eastAsia="仿宋_GB2312" w:cs="Times New Roman"/>
          <w:b/>
          <w:bCs/>
          <w:color w:val="auto"/>
          <w:sz w:val="32"/>
          <w:szCs w:val="32"/>
          <w:u w:val="none"/>
          <w:lang w:eastAsia="zh-CN"/>
        </w:rPr>
        <w:t>司</w:t>
      </w:r>
    </w:p>
    <w:p>
      <w:pPr>
        <w:rPr>
          <w:rFonts w:hint="default" w:ascii="Times New Roman" w:hAnsi="Times New Roman" w:eastAsia="仿宋_GB2312" w:cs="Times New Roman"/>
          <w:color w:val="auto"/>
          <w:sz w:val="32"/>
          <w:szCs w:val="32"/>
        </w:rPr>
      </w:pPr>
    </w:p>
    <w:p>
      <w:pPr>
        <w:widowControl/>
        <w:adjustRightInd w:val="0"/>
        <w:snapToGrid w:val="0"/>
        <w:jc w:val="left"/>
        <w:rPr>
          <w:rFonts w:hint="default" w:ascii="Times New Roman" w:hAnsi="Times New Roman" w:eastAsia="仿宋_GB2312" w:cs="Times New Roman"/>
          <w:color w:val="auto"/>
          <w:sz w:val="32"/>
          <w:szCs w:val="32"/>
        </w:rPr>
      </w:pPr>
    </w:p>
    <w:p>
      <w:pPr>
        <w:widowControl/>
        <w:adjustRightInd w:val="0"/>
        <w:snapToGrid w:val="0"/>
        <w:spacing w:line="360" w:lineRule="auto"/>
        <w:ind w:firstLine="640" w:firstLineChars="200"/>
        <w:jc w:val="left"/>
        <w:rPr>
          <w:rFonts w:hint="default" w:ascii="Times New Roman" w:hAnsi="Times New Roman" w:eastAsia="仿宋_GB2312" w:cs="Times New Roman"/>
          <w:b/>
          <w:bCs/>
          <w:color w:val="auto"/>
          <w:sz w:val="32"/>
          <w:szCs w:val="32"/>
        </w:rPr>
      </w:pPr>
      <w:r>
        <w:rPr>
          <w:rFonts w:hint="default" w:ascii="Times New Roman" w:hAnsi="Times New Roman" w:eastAsia="仿宋_GB2312" w:cs="Times New Roman"/>
          <w:color w:val="auto"/>
          <w:sz w:val="32"/>
        </w:rPr>
        <mc:AlternateContent>
          <mc:Choice Requires="wps">
            <w:drawing>
              <wp:anchor distT="0" distB="0" distL="114300" distR="114300" simplePos="0" relativeHeight="251661312" behindDoc="0" locked="0" layoutInCell="1" allowOverlap="1">
                <wp:simplePos x="0" y="0"/>
                <wp:positionH relativeFrom="column">
                  <wp:posOffset>1350010</wp:posOffset>
                </wp:positionH>
                <wp:positionV relativeFrom="paragraph">
                  <wp:posOffset>295275</wp:posOffset>
                </wp:positionV>
                <wp:extent cx="3667125" cy="0"/>
                <wp:effectExtent l="0" t="0" r="0" b="0"/>
                <wp:wrapNone/>
                <wp:docPr id="116" name="直接连接符 116"/>
                <wp:cNvGraphicFramePr/>
                <a:graphic xmlns:a="http://schemas.openxmlformats.org/drawingml/2006/main">
                  <a:graphicData uri="http://schemas.microsoft.com/office/word/2010/wordprocessingShape">
                    <wps:wsp>
                      <wps:cNvCnPr/>
                      <wps:spPr>
                        <a:xfrm>
                          <a:off x="2475865" y="7226935"/>
                          <a:ext cx="3667125" cy="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106.3pt;margin-top:23.25pt;height:0pt;width:288.75pt;z-index:251661312;mso-width-relative:page;mso-height-relative:page;" filled="f" stroked="t" coordsize="21600,21600" o:gfxdata="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1pznvXAAAACQEAAA8AAAAAAAAAAQAgAAAAIgAAAGRycy9kb3ducmV2LnhtbFBLAQIUABQAAAAI&#10;AIdO4kAqYVSC7gEAALgDAAAOAAAAAAAAAAEAIAAAACYBAABkcnMvZTJvRG9jLnhtbFBLBQYAAAAA&#10;BgAGAFkBAACGBQAAAAA=&#10;">
                <v:fill on="f" focussize="0,0"/>
                <v:stroke color="#000000" joinstyle="round"/>
                <v:imagedata o:title=""/>
                <o:lock v:ext="edit" aspectratio="f"/>
              </v:line>
            </w:pict>
          </mc:Fallback>
        </mc:AlternateContent>
      </w:r>
      <w:r>
        <w:rPr>
          <w:rFonts w:hint="default" w:ascii="Times New Roman" w:hAnsi="Times New Roman" w:eastAsia="仿宋_GB2312" w:cs="Times New Roman"/>
          <w:b/>
          <w:bCs/>
          <w:color w:val="auto"/>
          <w:sz w:val="32"/>
          <w:szCs w:val="32"/>
        </w:rPr>
        <w:t xml:space="preserve">编制单位:    </w:t>
      </w:r>
      <w:r>
        <w:rPr>
          <w:rFonts w:hint="default" w:ascii="Times New Roman" w:hAnsi="Times New Roman" w:eastAsia="仿宋_GB2312" w:cs="Times New Roman"/>
          <w:b/>
          <w:bCs/>
          <w:color w:val="auto"/>
          <w:sz w:val="32"/>
          <w:szCs w:val="32"/>
          <w:lang w:val="en-US" w:eastAsia="zh-CN"/>
        </w:rPr>
        <w:t xml:space="preserve"> </w:t>
      </w:r>
      <w:r>
        <w:rPr>
          <w:rFonts w:hint="default" w:ascii="Times New Roman" w:hAnsi="Times New Roman" w:eastAsia="仿宋_GB2312" w:cs="Times New Roman"/>
          <w:b/>
          <w:bCs/>
          <w:color w:val="auto"/>
          <w:sz w:val="32"/>
          <w:szCs w:val="32"/>
        </w:rPr>
        <w:t xml:space="preserve">  江苏卓环环保科技有限公司</w:t>
      </w:r>
    </w:p>
    <w:p>
      <w:pPr>
        <w:widowControl/>
        <w:adjustRightInd w:val="0"/>
        <w:snapToGrid w:val="0"/>
        <w:spacing w:line="360" w:lineRule="auto"/>
        <w:ind w:firstLine="640" w:firstLineChars="200"/>
        <w:jc w:val="left"/>
        <w:rPr>
          <w:rFonts w:hint="default" w:ascii="Times New Roman" w:hAnsi="Times New Roman" w:eastAsia="仿宋_GB2312" w:cs="Times New Roman"/>
          <w:b/>
          <w:bCs/>
          <w:color w:val="auto"/>
          <w:sz w:val="32"/>
          <w:szCs w:val="32"/>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rPr>
      </w:pPr>
    </w:p>
    <w:p>
      <w:pPr>
        <w:rPr>
          <w:rFonts w:hint="default" w:ascii="Times New Roman" w:hAnsi="Times New Roman" w:eastAsia="仿宋_GB2312" w:cs="Times New Roman"/>
          <w:color w:val="auto"/>
          <w:sz w:val="28"/>
          <w:szCs w:val="28"/>
        </w:rPr>
      </w:pPr>
    </w:p>
    <w:p>
      <w:pPr>
        <w:widowControl/>
        <w:adjustRightInd w:val="0"/>
        <w:snapToGrid w:val="0"/>
        <w:spacing w:line="360" w:lineRule="auto"/>
        <w:jc w:val="center"/>
        <w:rPr>
          <w:rFonts w:hint="default" w:ascii="Times New Roman" w:hAnsi="Times New Roman" w:eastAsia="仿宋_GB2312" w:cs="Times New Roman"/>
          <w:b/>
          <w:bCs/>
          <w:color w:val="auto"/>
          <w:sz w:val="36"/>
          <w:szCs w:val="36"/>
        </w:rPr>
      </w:pPr>
      <w:r>
        <w:rPr>
          <w:rFonts w:hint="default" w:ascii="Times New Roman" w:hAnsi="Times New Roman" w:eastAsia="仿宋_GB2312" w:cs="Times New Roman"/>
          <w:b/>
          <w:bCs/>
          <w:color w:val="auto"/>
          <w:sz w:val="36"/>
          <w:szCs w:val="36"/>
        </w:rPr>
        <w:t>二O</w:t>
      </w:r>
      <w:r>
        <w:rPr>
          <w:rFonts w:hint="default" w:ascii="Times New Roman" w:hAnsi="Times New Roman" w:eastAsia="仿宋_GB2312" w:cs="Times New Roman"/>
          <w:b/>
          <w:bCs/>
          <w:color w:val="auto"/>
          <w:sz w:val="36"/>
          <w:szCs w:val="36"/>
          <w:lang w:val="en-US" w:eastAsia="zh-CN"/>
        </w:rPr>
        <w:t>二</w:t>
      </w:r>
      <w:r>
        <w:rPr>
          <w:rFonts w:hint="eastAsia" w:ascii="Times New Roman" w:hAnsi="Times New Roman" w:eastAsia="仿宋_GB2312" w:cs="Times New Roman"/>
          <w:b/>
          <w:bCs/>
          <w:color w:val="auto"/>
          <w:sz w:val="36"/>
          <w:szCs w:val="36"/>
          <w:lang w:val="en-US" w:eastAsia="zh-CN"/>
        </w:rPr>
        <w:t>三</w:t>
      </w:r>
      <w:r>
        <w:rPr>
          <w:rFonts w:hint="default" w:ascii="Times New Roman" w:hAnsi="Times New Roman" w:eastAsia="仿宋_GB2312" w:cs="Times New Roman"/>
          <w:b/>
          <w:bCs/>
          <w:color w:val="auto"/>
          <w:sz w:val="36"/>
          <w:szCs w:val="36"/>
        </w:rPr>
        <w:t>年</w:t>
      </w:r>
      <w:r>
        <w:rPr>
          <w:rFonts w:hint="eastAsia" w:eastAsia="仿宋_GB2312" w:cs="Times New Roman"/>
          <w:b/>
          <w:bCs/>
          <w:color w:val="auto"/>
          <w:sz w:val="36"/>
          <w:szCs w:val="36"/>
          <w:lang w:val="en-US" w:eastAsia="zh-CN"/>
        </w:rPr>
        <w:t>九</w:t>
      </w:r>
      <w:r>
        <w:rPr>
          <w:rFonts w:hint="default" w:ascii="Times New Roman" w:hAnsi="Times New Roman" w:eastAsia="仿宋_GB2312" w:cs="Times New Roman"/>
          <w:b/>
          <w:bCs/>
          <w:color w:val="auto"/>
          <w:sz w:val="36"/>
          <w:szCs w:val="36"/>
        </w:rPr>
        <w:t>月</w:t>
      </w:r>
    </w:p>
    <w:p>
      <w:pPr>
        <w:snapToGrid w:val="0"/>
        <w:spacing w:line="360" w:lineRule="auto"/>
        <w:rPr>
          <w:rFonts w:hint="default" w:ascii="Times New Roman" w:hAnsi="Times New Roman" w:eastAsia="仿宋_GB2312" w:cs="Times New Roman"/>
          <w:b/>
          <w:color w:val="auto"/>
          <w:spacing w:val="40"/>
          <w:sz w:val="32"/>
          <w:szCs w:val="24"/>
        </w:rPr>
      </w:pPr>
    </w:p>
    <w:p>
      <w:pPr>
        <w:adjustRightInd w:val="0"/>
        <w:snapToGrid w:val="0"/>
        <w:spacing w:line="360" w:lineRule="auto"/>
        <w:jc w:val="left"/>
        <w:rPr>
          <w:rFonts w:hint="default" w:ascii="Times New Roman" w:hAnsi="Times New Roman" w:eastAsia="仿宋_GB2312" w:cs="Times New Roman"/>
          <w:b/>
          <w:bCs/>
          <w:color w:val="auto"/>
          <w:spacing w:val="-2"/>
          <w:sz w:val="32"/>
          <w:szCs w:val="32"/>
        </w:rPr>
      </w:pPr>
    </w:p>
    <w:p>
      <w:pPr>
        <w:spacing w:line="360" w:lineRule="auto"/>
        <w:rPr>
          <w:rFonts w:hint="default" w:ascii="Times New Roman" w:hAnsi="Times New Roman" w:eastAsia="仿宋_GB2312" w:cs="Times New Roman"/>
          <w:b/>
          <w:bCs/>
          <w:color w:val="auto"/>
          <w:sz w:val="28"/>
        </w:rPr>
        <w:sectPr>
          <w:headerReference r:id="rId4" w:type="first"/>
          <w:headerReference r:id="rId3" w:type="default"/>
          <w:footerReference r:id="rId5" w:type="default"/>
          <w:footerReference r:id="rId6" w:type="even"/>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p>
    <w:p>
      <w:pPr>
        <w:spacing w:line="360" w:lineRule="auto"/>
        <w:rPr>
          <w:rFonts w:hint="default" w:ascii="Times New Roman" w:hAnsi="Times New Roman" w:eastAsia="仿宋_GB2312" w:cs="Times New Roman"/>
          <w:b/>
          <w:bCs/>
          <w:color w:val="auto"/>
          <w:spacing w:val="40"/>
          <w:sz w:val="28"/>
          <w:szCs w:val="28"/>
          <w:lang w:val="en-US" w:eastAsia="zh-CN"/>
        </w:rPr>
      </w:pPr>
      <w:r>
        <w:rPr>
          <w:rFonts w:hint="default" w:ascii="Times New Roman" w:hAnsi="Times New Roman" w:eastAsia="仿宋_GB2312" w:cs="Times New Roman"/>
          <w:b/>
          <w:bCs/>
          <w:color w:val="auto"/>
          <w:sz w:val="28"/>
        </w:rPr>
        <w:t>建设单位法人代表:</w:t>
      </w:r>
      <w:r>
        <w:rPr>
          <w:rFonts w:hint="default" w:ascii="Times New Roman" w:hAnsi="Times New Roman" w:eastAsia="仿宋_GB2312" w:cs="Times New Roman"/>
          <w:b/>
          <w:bCs/>
          <w:color w:val="auto"/>
          <w:spacing w:val="40"/>
          <w:sz w:val="28"/>
          <w:szCs w:val="28"/>
        </w:rPr>
        <w:tab/>
      </w:r>
      <w:r>
        <w:rPr>
          <w:rFonts w:hint="eastAsia" w:ascii="Times New Roman" w:hAnsi="Times New Roman" w:eastAsia="仿宋_GB2312" w:cs="Times New Roman"/>
          <w:b/>
          <w:bCs/>
          <w:color w:val="auto"/>
          <w:spacing w:val="40"/>
          <w:sz w:val="28"/>
          <w:szCs w:val="28"/>
          <w:lang w:val="en-US" w:eastAsia="zh-CN"/>
        </w:rPr>
        <w:t>方志雄</w:t>
      </w:r>
    </w:p>
    <w:p>
      <w:pPr>
        <w:spacing w:line="360" w:lineRule="auto"/>
        <w:rPr>
          <w:rFonts w:hint="default" w:ascii="Times New Roman" w:hAnsi="Times New Roman" w:eastAsia="仿宋_GB2312" w:cs="Times New Roman"/>
          <w:b/>
          <w:bCs/>
          <w:color w:val="auto"/>
          <w:sz w:val="28"/>
        </w:rPr>
      </w:pPr>
      <w:r>
        <w:rPr>
          <w:rFonts w:hint="default" w:ascii="Times New Roman" w:hAnsi="Times New Roman" w:eastAsia="仿宋_GB2312" w:cs="Times New Roman"/>
          <w:b/>
          <w:bCs/>
          <w:color w:val="auto"/>
          <w:sz w:val="28"/>
        </w:rPr>
        <w:t>编制单位法人代表:</w:t>
      </w:r>
      <w:r>
        <w:rPr>
          <w:rFonts w:hint="default" w:ascii="Times New Roman" w:hAnsi="Times New Roman" w:eastAsia="仿宋_GB2312" w:cs="Times New Roman"/>
          <w:b/>
          <w:bCs/>
          <w:color w:val="auto"/>
          <w:sz w:val="28"/>
        </w:rPr>
        <w:tab/>
      </w:r>
      <w:r>
        <w:rPr>
          <w:rFonts w:hint="default" w:ascii="Times New Roman" w:hAnsi="Times New Roman" w:eastAsia="仿宋_GB2312" w:cs="Times New Roman"/>
          <w:b/>
          <w:bCs/>
          <w:color w:val="auto"/>
          <w:spacing w:val="40"/>
          <w:sz w:val="28"/>
          <w:szCs w:val="28"/>
        </w:rPr>
        <w:t xml:space="preserve">叶振国 </w:t>
      </w:r>
      <w:r>
        <w:rPr>
          <w:rFonts w:hint="default" w:ascii="Times New Roman" w:hAnsi="Times New Roman" w:eastAsia="仿宋_GB2312" w:cs="Times New Roman"/>
          <w:b/>
          <w:bCs/>
          <w:color w:val="auto"/>
          <w:sz w:val="28"/>
        </w:rPr>
        <w:t xml:space="preserve">           </w:t>
      </w:r>
    </w:p>
    <w:p>
      <w:pPr>
        <w:spacing w:line="360" w:lineRule="auto"/>
        <w:rPr>
          <w:rFonts w:hint="default" w:ascii="Times New Roman" w:hAnsi="Times New Roman" w:eastAsia="仿宋_GB2312" w:cs="Times New Roman"/>
          <w:b/>
          <w:bCs/>
          <w:color w:val="auto"/>
          <w:spacing w:val="7"/>
          <w:w w:val="79"/>
          <w:sz w:val="28"/>
          <w:lang w:val="en-US" w:eastAsia="zh-CN"/>
        </w:rPr>
      </w:pPr>
      <w:r>
        <w:rPr>
          <w:rFonts w:hint="default" w:ascii="Times New Roman" w:hAnsi="Times New Roman" w:eastAsia="仿宋_GB2312" w:cs="Times New Roman"/>
          <w:b/>
          <w:bCs/>
          <w:color w:val="auto"/>
          <w:sz w:val="28"/>
        </w:rPr>
        <w:t>项  目  负 责 人</w:t>
      </w:r>
      <w:r>
        <w:rPr>
          <w:rFonts w:hint="default" w:ascii="Times New Roman" w:hAnsi="Times New Roman" w:eastAsia="仿宋_GB2312" w:cs="Times New Roman"/>
          <w:b/>
          <w:bCs/>
          <w:color w:val="auto"/>
          <w:spacing w:val="10"/>
          <w:w w:val="79"/>
          <w:sz w:val="28"/>
          <w:lang w:eastAsia="zh-CN"/>
        </w:rPr>
        <w:t>：</w:t>
      </w:r>
      <w:r>
        <w:rPr>
          <w:rFonts w:hint="eastAsia" w:ascii="Times New Roman" w:hAnsi="Times New Roman" w:eastAsia="仿宋_GB2312" w:cs="Times New Roman"/>
          <w:b/>
          <w:bCs/>
          <w:color w:val="auto"/>
          <w:spacing w:val="10"/>
          <w:w w:val="79"/>
          <w:sz w:val="28"/>
          <w:lang w:val="en-US" w:eastAsia="zh-CN"/>
        </w:rPr>
        <w:t>徐正宏</w:t>
      </w:r>
    </w:p>
    <w:p>
      <w:pPr>
        <w:tabs>
          <w:tab w:val="center" w:pos="4156"/>
        </w:tabs>
        <w:spacing w:line="360" w:lineRule="auto"/>
        <w:rPr>
          <w:rFonts w:hint="default" w:ascii="Times New Roman" w:hAnsi="Times New Roman" w:eastAsia="仿宋_GB2312" w:cs="Times New Roman"/>
          <w:b/>
          <w:bCs/>
          <w:color w:val="auto"/>
          <w:spacing w:val="40"/>
          <w:sz w:val="28"/>
          <w:szCs w:val="28"/>
          <w:lang w:eastAsia="zh-CN"/>
        </w:rPr>
      </w:pPr>
      <w:r>
        <w:rPr>
          <w:rFonts w:hint="default" w:ascii="Times New Roman" w:hAnsi="Times New Roman" w:eastAsia="仿宋_GB2312" w:cs="Times New Roman"/>
          <w:b/>
          <w:bCs/>
          <w:color w:val="auto"/>
          <w:sz w:val="28"/>
        </w:rPr>
        <w:t>填     表     人</w:t>
      </w:r>
      <w:r>
        <w:rPr>
          <w:rFonts w:hint="default" w:ascii="Times New Roman" w:hAnsi="Times New Roman" w:eastAsia="仿宋_GB2312" w:cs="Times New Roman"/>
          <w:b/>
          <w:bCs/>
          <w:color w:val="auto"/>
          <w:spacing w:val="2"/>
          <w:w w:val="79"/>
          <w:sz w:val="28"/>
          <w:lang w:eastAsia="zh-CN"/>
        </w:rPr>
        <w:t>：</w:t>
      </w:r>
      <w:r>
        <w:rPr>
          <w:rFonts w:hint="eastAsia" w:eastAsia="仿宋_GB2312" w:cs="Times New Roman"/>
          <w:b/>
          <w:bCs/>
          <w:color w:val="auto"/>
          <w:spacing w:val="40"/>
          <w:sz w:val="28"/>
          <w:szCs w:val="28"/>
          <w:lang w:val="en-US" w:eastAsia="zh-CN"/>
        </w:rPr>
        <w:t>徐安邦</w:t>
      </w: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pacing w:val="7"/>
          <w:w w:val="79"/>
          <w:sz w:val="28"/>
        </w:rPr>
      </w:pPr>
    </w:p>
    <w:p>
      <w:pPr>
        <w:spacing w:line="360" w:lineRule="auto"/>
        <w:rPr>
          <w:rFonts w:hint="default" w:ascii="Times New Roman" w:hAnsi="Times New Roman" w:eastAsia="仿宋_GB2312" w:cs="Times New Roman"/>
          <w:b/>
          <w:bCs/>
          <w:color w:val="auto"/>
          <w:sz w:val="28"/>
        </w:rPr>
      </w:pPr>
      <w:r>
        <w:rPr>
          <w:rFonts w:hint="default" w:ascii="Times New Roman" w:hAnsi="Times New Roman" w:eastAsia="仿宋_GB2312" w:cs="Times New Roman"/>
          <w:b/>
          <w:bCs/>
          <w:color w:val="auto"/>
          <w:sz w:val="28"/>
        </w:rPr>
        <w:tab/>
      </w:r>
    </w:p>
    <w:p>
      <w:pPr>
        <w:tabs>
          <w:tab w:val="left" w:pos="984"/>
        </w:tabs>
        <w:spacing w:line="360" w:lineRule="auto"/>
        <w:rPr>
          <w:rFonts w:hint="default" w:ascii="Times New Roman" w:hAnsi="Times New Roman" w:eastAsia="仿宋_GB2312" w:cs="Times New Roman"/>
          <w:b/>
          <w:color w:val="auto"/>
          <w:sz w:val="28"/>
          <w:szCs w:val="28"/>
        </w:rPr>
      </w:pPr>
      <w:r>
        <w:rPr>
          <w:rFonts w:hint="default" w:ascii="Times New Roman" w:hAnsi="Times New Roman" w:eastAsia="仿宋_GB2312" w:cs="Times New Roman"/>
          <w:b/>
          <w:bCs/>
          <w:color w:val="auto"/>
          <w:sz w:val="28"/>
        </w:rPr>
        <w:t>建设单位：</w:t>
      </w:r>
      <w:r>
        <w:rPr>
          <w:rFonts w:hint="eastAsia" w:ascii="Times New Roman" w:hAnsi="Times New Roman" w:eastAsia="仿宋_GB2312" w:cs="Times New Roman"/>
          <w:b/>
          <w:bCs/>
          <w:color w:val="auto"/>
          <w:sz w:val="28"/>
          <w:lang w:eastAsia="zh-CN"/>
        </w:rPr>
        <w:t>中国石化集团江苏石油勘探局有限公司</w:t>
      </w:r>
      <w:r>
        <w:rPr>
          <w:rFonts w:hint="default" w:ascii="Times New Roman" w:hAnsi="Times New Roman" w:eastAsia="仿宋_GB2312" w:cs="Times New Roman"/>
          <w:b/>
          <w:bCs/>
          <w:color w:val="auto"/>
          <w:kern w:val="0"/>
          <w:sz w:val="28"/>
          <w:szCs w:val="28"/>
        </w:rPr>
        <w:t xml:space="preserve">     </w:t>
      </w:r>
      <w:r>
        <w:rPr>
          <w:rFonts w:hint="default" w:ascii="Times New Roman" w:hAnsi="Times New Roman" w:eastAsia="仿宋_GB2312" w:cs="Times New Roman"/>
          <w:b/>
          <w:bCs/>
          <w:color w:val="auto"/>
          <w:sz w:val="28"/>
          <w:szCs w:val="28"/>
        </w:rPr>
        <w:t xml:space="preserve"> </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电话：</w:t>
      </w:r>
      <w:r>
        <w:rPr>
          <w:rFonts w:hint="eastAsia" w:ascii="Times New Roman" w:hAnsi="Times New Roman" w:eastAsia="仿宋_GB2312" w:cs="Times New Roman"/>
          <w:b/>
          <w:color w:val="auto"/>
          <w:sz w:val="28"/>
          <w:szCs w:val="28"/>
          <w:lang w:val="en-US" w:eastAsia="zh-CN"/>
        </w:rPr>
        <w:t>13813156906</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邮编：</w:t>
      </w:r>
      <w:r>
        <w:rPr>
          <w:rFonts w:hint="eastAsia" w:ascii="Times New Roman" w:hAnsi="Times New Roman" w:eastAsia="仿宋_GB2312" w:cs="Times New Roman"/>
          <w:b/>
          <w:color w:val="auto"/>
          <w:sz w:val="28"/>
          <w:szCs w:val="28"/>
          <w:lang w:val="en-US" w:eastAsia="zh-CN"/>
        </w:rPr>
        <w:t>225200</w:t>
      </w:r>
    </w:p>
    <w:p>
      <w:pPr>
        <w:widowControl/>
        <w:adjustRightInd w:val="0"/>
        <w:snapToGrid w:val="0"/>
        <w:spacing w:line="360" w:lineRule="auto"/>
        <w:jc w:val="left"/>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地址：</w:t>
      </w:r>
      <w:r>
        <w:rPr>
          <w:rFonts w:hint="default" w:ascii="Times New Roman" w:hAnsi="Times New Roman" w:eastAsia="仿宋_GB2312" w:cs="Times New Roman"/>
          <w:b/>
          <w:color w:val="auto"/>
          <w:sz w:val="28"/>
          <w:szCs w:val="28"/>
          <w:lang w:val="en-US" w:eastAsia="zh-CN"/>
        </w:rPr>
        <w:t>扬州市经济开发区文汇西路1号</w:t>
      </w:r>
    </w:p>
    <w:p>
      <w:pPr>
        <w:tabs>
          <w:tab w:val="left" w:pos="984"/>
        </w:tabs>
        <w:spacing w:line="360" w:lineRule="auto"/>
        <w:rPr>
          <w:rFonts w:hint="default" w:ascii="Times New Roman" w:hAnsi="Times New Roman" w:eastAsia="仿宋_GB2312" w:cs="Times New Roman"/>
          <w:b/>
          <w:bCs/>
          <w:color w:val="auto"/>
          <w:sz w:val="28"/>
        </w:rPr>
      </w:pPr>
    </w:p>
    <w:p>
      <w:pPr>
        <w:spacing w:line="360" w:lineRule="auto"/>
        <w:rPr>
          <w:rFonts w:hint="default" w:ascii="Times New Roman" w:hAnsi="Times New Roman" w:eastAsia="仿宋_GB2312" w:cs="Times New Roman"/>
          <w:b/>
          <w:bCs/>
          <w:color w:val="auto"/>
          <w:sz w:val="28"/>
        </w:rPr>
      </w:pPr>
    </w:p>
    <w:p>
      <w:pPr>
        <w:widowControl/>
        <w:adjustRightInd w:val="0"/>
        <w:snapToGrid w:val="0"/>
        <w:spacing w:line="360" w:lineRule="auto"/>
        <w:rPr>
          <w:rFonts w:hint="default" w:ascii="Times New Roman" w:hAnsi="Times New Roman" w:eastAsia="仿宋_GB2312" w:cs="Times New Roman"/>
          <w:b/>
          <w:bCs/>
          <w:color w:val="auto"/>
          <w:sz w:val="28"/>
        </w:rPr>
      </w:pPr>
    </w:p>
    <w:p>
      <w:pPr>
        <w:widowControl/>
        <w:adjustRightInd w:val="0"/>
        <w:snapToGrid w:val="0"/>
        <w:spacing w:line="360" w:lineRule="auto"/>
        <w:jc w:val="left"/>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rPr>
        <w:t>编制单位：江苏</w:t>
      </w:r>
      <w:r>
        <w:rPr>
          <w:rFonts w:hint="default" w:ascii="Times New Roman" w:hAnsi="Times New Roman" w:eastAsia="仿宋_GB2312" w:cs="Times New Roman"/>
          <w:b/>
          <w:bCs/>
          <w:color w:val="auto"/>
          <w:sz w:val="28"/>
          <w:szCs w:val="28"/>
        </w:rPr>
        <w:t xml:space="preserve">卓环环保科技有限公司    </w:t>
      </w:r>
    </w:p>
    <w:p>
      <w:pPr>
        <w:widowControl/>
        <w:adjustRightInd w:val="0"/>
        <w:snapToGrid w:val="0"/>
        <w:spacing w:line="360" w:lineRule="auto"/>
        <w:jc w:val="left"/>
        <w:rPr>
          <w:rFonts w:hint="default" w:ascii="Times New Roman" w:hAnsi="Times New Roman" w:eastAsia="仿宋_GB2312" w:cs="Times New Roman"/>
          <w:b/>
          <w:bCs/>
          <w:color w:val="auto"/>
          <w:sz w:val="28"/>
          <w:szCs w:val="28"/>
          <w:lang w:eastAsia="zh-CN"/>
        </w:rPr>
      </w:pPr>
      <w:r>
        <w:rPr>
          <w:rFonts w:hint="default" w:ascii="Times New Roman" w:hAnsi="Times New Roman" w:eastAsia="仿宋_GB2312" w:cs="Times New Roman"/>
          <w:b/>
          <w:bCs/>
          <w:color w:val="auto"/>
          <w:sz w:val="28"/>
          <w:szCs w:val="28"/>
        </w:rPr>
        <w:t>电话：</w:t>
      </w:r>
      <w:r>
        <w:rPr>
          <w:rFonts w:hint="default" w:ascii="Times New Roman" w:hAnsi="Times New Roman" w:eastAsia="仿宋_GB2312" w:cs="Times New Roman"/>
          <w:b/>
          <w:bCs/>
          <w:color w:val="auto"/>
          <w:sz w:val="28"/>
          <w:szCs w:val="28"/>
          <w:lang w:eastAsia="zh-CN"/>
        </w:rPr>
        <w:t>13852746924</w:t>
      </w:r>
    </w:p>
    <w:p>
      <w:pPr>
        <w:widowControl/>
        <w:adjustRightInd w:val="0"/>
        <w:snapToGrid w:val="0"/>
        <w:spacing w:line="360" w:lineRule="auto"/>
        <w:jc w:val="left"/>
        <w:rPr>
          <w:rFonts w:hint="default" w:ascii="Times New Roman" w:hAnsi="Times New Roman" w:eastAsia="仿宋_GB2312" w:cs="Times New Roman"/>
          <w:b/>
          <w:bCs/>
          <w:color w:val="auto"/>
          <w:sz w:val="28"/>
          <w:szCs w:val="28"/>
          <w:lang w:eastAsia="zh-CN"/>
        </w:rPr>
      </w:pPr>
      <w:r>
        <w:rPr>
          <w:rFonts w:hint="default" w:ascii="Times New Roman" w:hAnsi="Times New Roman" w:eastAsia="仿宋_GB2312" w:cs="Times New Roman"/>
          <w:b/>
          <w:bCs/>
          <w:color w:val="auto"/>
          <w:sz w:val="28"/>
          <w:szCs w:val="28"/>
        </w:rPr>
        <w:t>邮编：</w:t>
      </w:r>
      <w:r>
        <w:rPr>
          <w:rFonts w:hint="default" w:ascii="Times New Roman" w:hAnsi="Times New Roman" w:eastAsia="仿宋_GB2312" w:cs="Times New Roman"/>
          <w:b/>
          <w:bCs/>
          <w:color w:val="auto"/>
          <w:sz w:val="28"/>
          <w:szCs w:val="28"/>
          <w:lang w:eastAsia="zh-CN"/>
        </w:rPr>
        <w:t>211400</w:t>
      </w:r>
    </w:p>
    <w:p>
      <w:pPr>
        <w:widowControl/>
        <w:adjustRightInd w:val="0"/>
        <w:snapToGrid w:val="0"/>
        <w:spacing w:line="360" w:lineRule="auto"/>
        <w:jc w:val="left"/>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t>地址：扬州市文昌东路15号扬州创新中心A座</w:t>
      </w:r>
    </w:p>
    <w:p>
      <w:pPr>
        <w:pStyle w:val="9"/>
        <w:tabs>
          <w:tab w:val="right" w:leader="dot" w:pos="8302"/>
        </w:tabs>
        <w:spacing w:before="0" w:after="0" w:line="380" w:lineRule="exact"/>
        <w:rPr>
          <w:rFonts w:hint="default" w:ascii="Times New Roman" w:hAnsi="Times New Roman" w:eastAsia="仿宋_GB2312" w:cs="Times New Roman"/>
          <w:color w:val="auto"/>
        </w:rPr>
      </w:pPr>
    </w:p>
    <w:p>
      <w:pPr>
        <w:rPr>
          <w:rFonts w:hint="default" w:ascii="Times New Roman" w:hAnsi="Times New Roman" w:eastAsia="仿宋_GB2312" w:cs="Times New Roman"/>
          <w:color w:val="auto"/>
        </w:rPr>
      </w:pPr>
    </w:p>
    <w:p>
      <w:pPr>
        <w:rPr>
          <w:rFonts w:hint="default" w:ascii="Times New Roman" w:hAnsi="Times New Roman" w:eastAsia="仿宋_GB2312" w:cs="Times New Roman"/>
          <w:color w:val="auto"/>
        </w:rPr>
        <w:sectPr>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titlePg/>
          <w:docGrid w:type="linesAndChars" w:linePitch="312" w:charSpace="0"/>
        </w:sectPr>
      </w:pPr>
    </w:p>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lang w:val="en-US" w:eastAsia="zh-CN"/>
        </w:rPr>
      </w:pPr>
      <w:bookmarkStart w:id="1" w:name="_Toc306008000"/>
      <w:bookmarkStart w:id="2" w:name="_Toc209867933"/>
      <w:bookmarkStart w:id="3" w:name="_Toc282006209"/>
      <w:bookmarkStart w:id="4" w:name="_Toc267381918"/>
      <w:bookmarkStart w:id="5" w:name="_Toc300041168"/>
      <w:bookmarkStart w:id="6" w:name="_Toc208197848"/>
      <w:bookmarkStart w:id="7" w:name="_Toc300041196"/>
      <w:bookmarkStart w:id="8" w:name="_Toc217378868"/>
      <w:bookmarkStart w:id="9" w:name="_Toc208197853"/>
      <w:bookmarkStart w:id="10" w:name="_Toc300041173"/>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1 项目总体情况</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998"/>
        <w:gridCol w:w="304"/>
        <w:gridCol w:w="359"/>
        <w:gridCol w:w="756"/>
        <w:gridCol w:w="338"/>
        <w:gridCol w:w="68"/>
        <w:gridCol w:w="303"/>
        <w:gridCol w:w="523"/>
        <w:gridCol w:w="332"/>
        <w:gridCol w:w="154"/>
        <w:gridCol w:w="12"/>
        <w:gridCol w:w="1161"/>
        <w:gridCol w:w="1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建设项目名称</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江苏油田武坚、真武油区分散式风力发电项目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法人代表</w:t>
            </w:r>
          </w:p>
        </w:tc>
        <w:tc>
          <w:tcPr>
            <w:tcW w:w="1661"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方志雄</w:t>
            </w:r>
          </w:p>
        </w:tc>
        <w:tc>
          <w:tcPr>
            <w:tcW w:w="2486" w:type="dxa"/>
            <w:gridSpan w:val="8"/>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联系人</w:t>
            </w:r>
          </w:p>
        </w:tc>
        <w:tc>
          <w:tcPr>
            <w:tcW w:w="2491"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徐正宏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通信地址</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扬州市经济开发区文汇西路1号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联系电话</w:t>
            </w:r>
          </w:p>
        </w:tc>
        <w:tc>
          <w:tcPr>
            <w:tcW w:w="1661"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13813156906</w:t>
            </w:r>
          </w:p>
        </w:tc>
        <w:tc>
          <w:tcPr>
            <w:tcW w:w="1162"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传真</w:t>
            </w:r>
          </w:p>
        </w:tc>
        <w:tc>
          <w:tcPr>
            <w:tcW w:w="826"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659" w:type="dxa"/>
            <w:gridSpan w:val="4"/>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邮编</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225000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建设地点</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江苏省扬州市江都区武坚镇新祥村；真武镇高楼村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项目建设性质</w:t>
            </w:r>
          </w:p>
        </w:tc>
        <w:tc>
          <w:tcPr>
            <w:tcW w:w="1302"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新建</w:t>
            </w:r>
            <w:r>
              <w:rPr>
                <w:rFonts w:hint="default" w:ascii="Times New Roman" w:hAnsi="Times New Roman" w:eastAsia="仿宋_GB2312" w:cs="Times New Roman"/>
                <w:color w:val="auto"/>
                <w:sz w:val="24"/>
                <w:szCs w:val="24"/>
                <w:vertAlign w:val="baseline"/>
              </w:rPr>
              <w:sym w:font="Wingdings 2" w:char="0052"/>
            </w:r>
          </w:p>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改扩建</w:t>
            </w:r>
            <w:r>
              <w:rPr>
                <w:rFonts w:hint="default" w:ascii="Times New Roman" w:hAnsi="Times New Roman" w:eastAsia="仿宋_GB2312" w:cs="Times New Roman"/>
                <w:color w:val="auto"/>
                <w:sz w:val="24"/>
                <w:szCs w:val="24"/>
                <w:vertAlign w:val="baseline"/>
              </w:rPr>
              <w:sym w:font="Wingdings 2" w:char="00A3"/>
            </w:r>
          </w:p>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技改</w:t>
            </w:r>
            <w:r>
              <w:rPr>
                <w:rFonts w:hint="default" w:ascii="Times New Roman" w:hAnsi="Times New Roman" w:eastAsia="仿宋_GB2312" w:cs="Times New Roman"/>
                <w:color w:val="auto"/>
                <w:sz w:val="24"/>
                <w:szCs w:val="24"/>
                <w:vertAlign w:val="baseline"/>
              </w:rPr>
              <w:sym w:font="Wingdings 2" w:char="00A3"/>
            </w:r>
          </w:p>
        </w:tc>
        <w:tc>
          <w:tcPr>
            <w:tcW w:w="2833" w:type="dxa"/>
            <w:gridSpan w:val="8"/>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行业类别</w:t>
            </w:r>
          </w:p>
        </w:tc>
        <w:tc>
          <w:tcPr>
            <w:tcW w:w="2503"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[D4415]风力发电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环境影响报告表名称</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r>
              <w:rPr>
                <w:rFonts w:hint="eastAsia" w:ascii="Times New Roman" w:eastAsia="仿宋_GB2312" w:cs="Times New Roman"/>
                <w:color w:val="auto"/>
                <w:sz w:val="24"/>
                <w:szCs w:val="24"/>
                <w:vertAlign w:val="baseline"/>
                <w:lang w:val="en-US" w:eastAsia="zh-CN"/>
              </w:rPr>
              <w:t>江苏油田武坚、真武油区分散式风力发电项目</w:t>
            </w:r>
            <w:r>
              <w:rPr>
                <w:rFonts w:hint="eastAsia" w:ascii="Times New Roman" w:hAnsi="Times New Roman" w:eastAsia="仿宋_GB2312" w:cs="Times New Roman"/>
                <w:color w:val="auto"/>
                <w:sz w:val="24"/>
                <w:szCs w:val="24"/>
                <w:vertAlign w:val="baseline"/>
                <w:lang w:val="en-US" w:eastAsia="zh-CN"/>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环境影响评价单位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江苏卓环环保科技有限公司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初步设计单位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中国石化集团江苏石油勘探局有限公司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环境影响评价审批部门</w:t>
            </w:r>
          </w:p>
        </w:tc>
        <w:tc>
          <w:tcPr>
            <w:tcW w:w="1661"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扬州市生态环境局</w:t>
            </w:r>
          </w:p>
        </w:tc>
        <w:tc>
          <w:tcPr>
            <w:tcW w:w="756"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文号</w:t>
            </w:r>
          </w:p>
        </w:tc>
        <w:tc>
          <w:tcPr>
            <w:tcW w:w="1718" w:type="dxa"/>
            <w:gridSpan w:val="6"/>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扬环审批[2022]04-</w:t>
            </w:r>
            <w:r>
              <w:rPr>
                <w:rFonts w:hint="eastAsia" w:ascii="Times New Roman" w:eastAsia="仿宋_GB2312" w:cs="Times New Roman"/>
                <w:color w:val="auto"/>
                <w:sz w:val="24"/>
                <w:szCs w:val="24"/>
                <w:vertAlign w:val="baseline"/>
                <w:lang w:val="en-US" w:eastAsia="zh-CN"/>
              </w:rPr>
              <w:t>56</w:t>
            </w:r>
            <w:r>
              <w:rPr>
                <w:rFonts w:hint="eastAsia" w:ascii="Times New Roman" w:hAnsi="Times New Roman" w:eastAsia="仿宋_GB2312" w:cs="Times New Roman"/>
                <w:color w:val="auto"/>
                <w:sz w:val="24"/>
                <w:szCs w:val="24"/>
                <w:vertAlign w:val="baseline"/>
                <w:lang w:val="en-US" w:eastAsia="zh-CN"/>
              </w:rPr>
              <w:t>号</w:t>
            </w:r>
          </w:p>
        </w:tc>
        <w:tc>
          <w:tcPr>
            <w:tcW w:w="1173"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时间</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7</w:t>
            </w:r>
            <w:r>
              <w:rPr>
                <w:rFonts w:hint="eastAsia" w:ascii="Times New Roman" w:hAnsi="Times New Roman" w:eastAsia="仿宋_GB2312" w:cs="Times New Roman"/>
                <w:color w:val="auto"/>
                <w:sz w:val="24"/>
                <w:szCs w:val="24"/>
                <w:vertAlign w:val="baseline"/>
                <w:lang w:val="en-US" w:eastAsia="zh-CN"/>
              </w:rPr>
              <w:t>月</w:t>
            </w:r>
            <w:r>
              <w:rPr>
                <w:rFonts w:hint="eastAsia" w:ascii="Times New Roman" w:eastAsia="仿宋_GB2312" w:cs="Times New Roman"/>
                <w:color w:val="auto"/>
                <w:sz w:val="24"/>
                <w:szCs w:val="24"/>
                <w:vertAlign w:val="baseline"/>
                <w:lang w:val="en-US" w:eastAsia="zh-CN"/>
              </w:rPr>
              <w:t>29</w:t>
            </w:r>
            <w:r>
              <w:rPr>
                <w:rFonts w:hint="eastAsia" w:ascii="Times New Roman" w:hAnsi="Times New Roman" w:eastAsia="仿宋_GB2312" w:cs="Times New Roman"/>
                <w:color w:val="auto"/>
                <w:sz w:val="24"/>
                <w:szCs w:val="24"/>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初步设计审批部门</w:t>
            </w:r>
          </w:p>
        </w:tc>
        <w:tc>
          <w:tcPr>
            <w:tcW w:w="1661" w:type="dxa"/>
            <w:gridSpan w:val="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756"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文号</w:t>
            </w:r>
          </w:p>
        </w:tc>
        <w:tc>
          <w:tcPr>
            <w:tcW w:w="1718" w:type="dxa"/>
            <w:gridSpan w:val="6"/>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173"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时间</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环境保护设施设计单位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环境保护设施施工单位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环境保护设监测计单位</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扬州力舟环保科技有限公司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投资总概算（万元）</w:t>
            </w:r>
          </w:p>
        </w:tc>
        <w:tc>
          <w:tcPr>
            <w:tcW w:w="998"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4989.54</w:t>
            </w:r>
          </w:p>
        </w:tc>
        <w:tc>
          <w:tcPr>
            <w:tcW w:w="1757" w:type="dxa"/>
            <w:gridSpan w:val="4"/>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其中：环境保护投资（万元）</w:t>
            </w:r>
          </w:p>
        </w:tc>
        <w:tc>
          <w:tcPr>
            <w:tcW w:w="1226" w:type="dxa"/>
            <w:gridSpan w:val="4"/>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15.8</w:t>
            </w:r>
          </w:p>
        </w:tc>
        <w:tc>
          <w:tcPr>
            <w:tcW w:w="1327" w:type="dxa"/>
            <w:gridSpan w:val="3"/>
            <w:vMerge w:val="restar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实际环境保护投资占总投资比例</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0.32</w:t>
            </w: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实际总投资（万元）</w:t>
            </w:r>
          </w:p>
        </w:tc>
        <w:tc>
          <w:tcPr>
            <w:tcW w:w="998"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3</w:t>
            </w:r>
            <w:r>
              <w:rPr>
                <w:rFonts w:hint="eastAsia" w:ascii="Times New Roman" w:eastAsia="仿宋_GB2312" w:cs="Times New Roman"/>
                <w:color w:val="auto"/>
                <w:sz w:val="24"/>
                <w:szCs w:val="24"/>
                <w:vertAlign w:val="baseline"/>
                <w:lang w:val="en-US" w:eastAsia="zh-CN"/>
              </w:rPr>
              <w:t>500</w:t>
            </w:r>
          </w:p>
        </w:tc>
        <w:tc>
          <w:tcPr>
            <w:tcW w:w="1757" w:type="dxa"/>
            <w:gridSpan w:val="4"/>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其中：环境保护投资（万元）</w:t>
            </w:r>
          </w:p>
        </w:tc>
        <w:tc>
          <w:tcPr>
            <w:tcW w:w="1226" w:type="dxa"/>
            <w:gridSpan w:val="4"/>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15</w:t>
            </w:r>
          </w:p>
        </w:tc>
        <w:tc>
          <w:tcPr>
            <w:tcW w:w="1327" w:type="dxa"/>
            <w:gridSpan w:val="3"/>
            <w:vMerge w:val="continue"/>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sz w:val="24"/>
                <w:szCs w:val="24"/>
                <w:vertAlign w:val="baseline"/>
                <w:lang w:val="en-US" w:eastAsia="zh-CN"/>
              </w:rPr>
            </w:pP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0.43</w:t>
            </w: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4"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设计生产能力（交通量）</w:t>
            </w:r>
          </w:p>
        </w:tc>
        <w:tc>
          <w:tcPr>
            <w:tcW w:w="3126" w:type="dxa"/>
            <w:gridSpan w:val="7"/>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武坚:花3-5</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MW;</w:t>
            </w:r>
          </w:p>
          <w:p>
            <w:pPr>
              <w:pStyle w:val="4"/>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真武</w:t>
            </w:r>
            <w:r>
              <w:rPr>
                <w:rFonts w:hint="eastAsia" w:ascii="Times New Roman" w:hAnsi="Times New Roman" w:eastAsia="仿宋_GB2312" w:cs="Times New Roman"/>
                <w:color w:val="auto"/>
                <w:sz w:val="24"/>
                <w:szCs w:val="24"/>
                <w:vertAlign w:val="baseline"/>
                <w:lang w:val="en-US" w:eastAsia="zh-CN"/>
              </w:rPr>
              <w:t>:</w:t>
            </w:r>
            <w:r>
              <w:rPr>
                <w:rFonts w:hint="eastAsia" w:ascii="Times New Roman" w:eastAsia="仿宋_GB2312" w:cs="Times New Roman"/>
                <w:color w:val="auto"/>
                <w:sz w:val="24"/>
                <w:szCs w:val="24"/>
                <w:vertAlign w:val="baseline"/>
                <w:lang w:val="en-US" w:eastAsia="zh-CN"/>
              </w:rPr>
              <w:t>真110:</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MW;</w:t>
            </w:r>
          </w:p>
        </w:tc>
        <w:tc>
          <w:tcPr>
            <w:tcW w:w="2182" w:type="dxa"/>
            <w:gridSpan w:val="5"/>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建设项目开工日期</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12</w:t>
            </w:r>
            <w:r>
              <w:rPr>
                <w:rFonts w:hint="eastAsia" w:ascii="Times New Roman" w:hAnsi="Times New Roman" w:eastAsia="仿宋_GB2312" w:cs="Times New Roman"/>
                <w:color w:val="auto"/>
                <w:sz w:val="24"/>
                <w:szCs w:val="24"/>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1"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实际生产能力（交通量）</w:t>
            </w:r>
          </w:p>
        </w:tc>
        <w:tc>
          <w:tcPr>
            <w:tcW w:w="3126" w:type="dxa"/>
            <w:gridSpan w:val="7"/>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武坚:花3-5</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MW;</w:t>
            </w:r>
          </w:p>
          <w:p>
            <w:pPr>
              <w:pStyle w:val="4"/>
              <w:keepNext w:val="0"/>
              <w:keepLines w:val="0"/>
              <w:pageBreakBefore w:val="0"/>
              <w:widowControl w:val="0"/>
              <w:kinsoku/>
              <w:wordWrap/>
              <w:overflowPunct/>
              <w:topLinePunct w:val="0"/>
              <w:autoSpaceDE/>
              <w:autoSpaceDN/>
              <w:bidi w:val="0"/>
              <w:adjustRightInd w:val="0"/>
              <w:snapToGrid w:val="0"/>
              <w:spacing w:line="440" w:lineRule="exact"/>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eastAsia="仿宋_GB2312" w:cs="Times New Roman"/>
                <w:color w:val="auto"/>
                <w:sz w:val="24"/>
                <w:szCs w:val="24"/>
                <w:vertAlign w:val="baseline"/>
                <w:lang w:val="en-US" w:eastAsia="zh-CN"/>
              </w:rPr>
              <w:t>真武</w:t>
            </w:r>
            <w:r>
              <w:rPr>
                <w:rFonts w:hint="eastAsia" w:ascii="Times New Roman" w:hAnsi="Times New Roman" w:eastAsia="仿宋_GB2312" w:cs="Times New Roman"/>
                <w:color w:val="auto"/>
                <w:sz w:val="24"/>
                <w:szCs w:val="24"/>
                <w:vertAlign w:val="baseline"/>
                <w:lang w:val="en-US" w:eastAsia="zh-CN"/>
              </w:rPr>
              <w:t>:</w:t>
            </w:r>
            <w:r>
              <w:rPr>
                <w:rFonts w:hint="eastAsia" w:ascii="Times New Roman" w:eastAsia="仿宋_GB2312" w:cs="Times New Roman"/>
                <w:color w:val="auto"/>
                <w:sz w:val="24"/>
                <w:szCs w:val="24"/>
                <w:vertAlign w:val="baseline"/>
                <w:lang w:val="en-US" w:eastAsia="zh-CN"/>
              </w:rPr>
              <w:t>真110:</w:t>
            </w:r>
            <w:r>
              <w:rPr>
                <w:rFonts w:hint="eastAsia" w:ascii="Times New Roman" w:hAnsi="Times New Roman" w:eastAsia="仿宋_GB2312" w:cs="Times New Roman"/>
                <w:color w:val="auto"/>
                <w:sz w:val="24"/>
                <w:szCs w:val="24"/>
                <w:vertAlign w:val="baseline"/>
                <w:lang w:val="en-US" w:eastAsia="zh-CN"/>
              </w:rPr>
              <w:t>装机容量</w:t>
            </w: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MW;</w:t>
            </w:r>
          </w:p>
        </w:tc>
        <w:tc>
          <w:tcPr>
            <w:tcW w:w="2182" w:type="dxa"/>
            <w:gridSpan w:val="5"/>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投入试运行日期</w:t>
            </w:r>
          </w:p>
        </w:tc>
        <w:tc>
          <w:tcPr>
            <w:tcW w:w="133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2023年</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调查经费</w:t>
            </w:r>
          </w:p>
        </w:tc>
        <w:tc>
          <w:tcPr>
            <w:tcW w:w="6638" w:type="dxa"/>
            <w:gridSpan w:val="13"/>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1" w:hRule="atLeast"/>
        </w:trPr>
        <w:tc>
          <w:tcPr>
            <w:tcW w:w="265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项目建设过程简述（项目立项~试运行）</w:t>
            </w:r>
          </w:p>
        </w:tc>
        <w:tc>
          <w:tcPr>
            <w:tcW w:w="6638" w:type="dxa"/>
            <w:gridSpan w:val="13"/>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1</w:t>
            </w: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7</w:t>
            </w:r>
            <w:r>
              <w:rPr>
                <w:rFonts w:hint="eastAsia" w:ascii="Times New Roman" w:hAnsi="Times New Roman" w:eastAsia="仿宋_GB2312" w:cs="Times New Roman"/>
                <w:color w:val="auto"/>
                <w:sz w:val="24"/>
                <w:szCs w:val="24"/>
                <w:vertAlign w:val="baseline"/>
                <w:lang w:val="en-US" w:eastAsia="zh-CN"/>
              </w:rPr>
              <w:t>月，</w:t>
            </w:r>
            <w:r>
              <w:rPr>
                <w:rFonts w:hint="eastAsia" w:ascii="Times New Roman" w:eastAsia="仿宋_GB2312" w:cs="Times New Roman"/>
                <w:color w:val="auto"/>
                <w:sz w:val="24"/>
                <w:szCs w:val="24"/>
                <w:vertAlign w:val="baseline"/>
                <w:lang w:val="en-US" w:eastAsia="zh-CN"/>
              </w:rPr>
              <w:t>江苏环保产业技术研究院股份有限公司</w:t>
            </w:r>
            <w:r>
              <w:rPr>
                <w:rFonts w:hint="eastAsia" w:ascii="Times New Roman" w:hAnsi="Times New Roman" w:eastAsia="仿宋_GB2312" w:cs="Times New Roman"/>
                <w:color w:val="auto"/>
                <w:sz w:val="24"/>
                <w:szCs w:val="24"/>
                <w:vertAlign w:val="baseline"/>
                <w:lang w:val="en-US" w:eastAsia="zh-CN"/>
              </w:rPr>
              <w:t>编制完成《</w:t>
            </w:r>
            <w:r>
              <w:rPr>
                <w:rFonts w:hint="eastAsia" w:ascii="Times New Roman" w:eastAsia="仿宋_GB2312" w:cs="Times New Roman"/>
                <w:color w:val="auto"/>
                <w:sz w:val="24"/>
                <w:szCs w:val="24"/>
                <w:vertAlign w:val="baseline"/>
                <w:lang w:val="en-US" w:eastAsia="zh-CN"/>
              </w:rPr>
              <w:t>江苏油田武坚、真武油区分散式风力发电项目</w:t>
            </w:r>
            <w:r>
              <w:rPr>
                <w:rFonts w:hint="eastAsia" w:ascii="Times New Roman" w:hAnsi="Times New Roman" w:eastAsia="仿宋_GB2312" w:cs="Times New Roman"/>
                <w:color w:val="auto"/>
                <w:sz w:val="24"/>
                <w:szCs w:val="24"/>
                <w:vertAlign w:val="baseline"/>
                <w:lang w:val="en-US" w:eastAsia="zh-CN"/>
              </w:rPr>
              <w:t>环境影响报告表》；</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7</w:t>
            </w:r>
            <w:r>
              <w:rPr>
                <w:rFonts w:hint="eastAsia" w:ascii="Times New Roman" w:hAnsi="Times New Roman" w:eastAsia="仿宋_GB2312" w:cs="Times New Roman"/>
                <w:color w:val="auto"/>
                <w:sz w:val="24"/>
                <w:szCs w:val="24"/>
                <w:vertAlign w:val="baseline"/>
                <w:lang w:val="en-US" w:eastAsia="zh-CN"/>
              </w:rPr>
              <w:t>月</w:t>
            </w:r>
            <w:r>
              <w:rPr>
                <w:rFonts w:hint="eastAsia" w:ascii="Times New Roman" w:eastAsia="仿宋_GB2312" w:cs="Times New Roman"/>
                <w:color w:val="auto"/>
                <w:sz w:val="24"/>
                <w:szCs w:val="24"/>
                <w:vertAlign w:val="baseline"/>
                <w:lang w:val="en-US" w:eastAsia="zh-CN"/>
              </w:rPr>
              <w:t>29</w:t>
            </w:r>
            <w:r>
              <w:rPr>
                <w:rFonts w:hint="eastAsia" w:ascii="Times New Roman" w:hAnsi="Times New Roman" w:eastAsia="仿宋_GB2312" w:cs="Times New Roman"/>
                <w:color w:val="auto"/>
                <w:sz w:val="24"/>
                <w:szCs w:val="24"/>
                <w:vertAlign w:val="baseline"/>
                <w:lang w:val="en-US" w:eastAsia="zh-CN"/>
              </w:rPr>
              <w:t>日，扬州市生态环境局以《中国石化集团江苏石油勘探局有限公司</w:t>
            </w:r>
            <w:r>
              <w:rPr>
                <w:rFonts w:hint="eastAsia" w:ascii="Times New Roman" w:eastAsia="仿宋_GB2312" w:cs="Times New Roman"/>
                <w:color w:val="auto"/>
                <w:sz w:val="24"/>
                <w:szCs w:val="24"/>
                <w:vertAlign w:val="baseline"/>
                <w:lang w:val="en-US" w:eastAsia="zh-CN"/>
              </w:rPr>
              <w:t>江苏油田武坚、真武油区分散式风力发电项目</w:t>
            </w:r>
            <w:r>
              <w:rPr>
                <w:rFonts w:hint="eastAsia" w:ascii="Times New Roman" w:hAnsi="Times New Roman" w:eastAsia="仿宋_GB2312" w:cs="Times New Roman"/>
                <w:color w:val="auto"/>
                <w:sz w:val="24"/>
                <w:szCs w:val="24"/>
                <w:vertAlign w:val="baseline"/>
                <w:lang w:val="en-US" w:eastAsia="zh-CN"/>
              </w:rPr>
              <w:t>环境影响报告表的批复》（扬环审批[2022]04-</w:t>
            </w:r>
            <w:r>
              <w:rPr>
                <w:rFonts w:hint="eastAsia" w:ascii="Times New Roman" w:eastAsia="仿宋_GB2312" w:cs="Times New Roman"/>
                <w:color w:val="auto"/>
                <w:sz w:val="24"/>
                <w:szCs w:val="24"/>
                <w:vertAlign w:val="baseline"/>
                <w:lang w:val="en-US" w:eastAsia="zh-CN"/>
              </w:rPr>
              <w:t>56</w:t>
            </w:r>
            <w:r>
              <w:rPr>
                <w:rFonts w:hint="eastAsia" w:ascii="Times New Roman" w:hAnsi="Times New Roman" w:eastAsia="仿宋_GB2312" w:cs="Times New Roman"/>
                <w:color w:val="auto"/>
                <w:sz w:val="24"/>
                <w:szCs w:val="24"/>
                <w:vertAlign w:val="baseline"/>
                <w:lang w:val="en-US" w:eastAsia="zh-CN"/>
              </w:rPr>
              <w:t>号），对本项目进行了环评批复；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、2022年</w:t>
            </w:r>
            <w:r>
              <w:rPr>
                <w:rFonts w:hint="eastAsia" w:ascii="Times New Roman" w:eastAsia="仿宋_GB2312" w:cs="Times New Roman"/>
                <w:color w:val="auto"/>
                <w:sz w:val="24"/>
                <w:szCs w:val="24"/>
                <w:vertAlign w:val="baseline"/>
                <w:lang w:val="en-US" w:eastAsia="zh-CN"/>
              </w:rPr>
              <w:t>12</w:t>
            </w:r>
            <w:r>
              <w:rPr>
                <w:rFonts w:hint="eastAsia" w:ascii="Times New Roman" w:hAnsi="Times New Roman" w:eastAsia="仿宋_GB2312" w:cs="Times New Roman"/>
                <w:color w:val="auto"/>
                <w:sz w:val="24"/>
                <w:szCs w:val="24"/>
                <w:vertAlign w:val="baseline"/>
                <w:lang w:val="en-US" w:eastAsia="zh-CN"/>
              </w:rPr>
              <w:t>月本项目开工建设；</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、2023年</w:t>
            </w:r>
            <w:r>
              <w:rPr>
                <w:rFonts w:hint="eastAsia" w:asci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val="en-US" w:eastAsia="zh-CN"/>
              </w:rPr>
              <w:t>月本项目主体工程竣工，全部风机并网发电；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5</w:t>
            </w:r>
            <w:r>
              <w:rPr>
                <w:rFonts w:hint="eastAsia" w:ascii="Times New Roman" w:hAnsi="Times New Roman" w:eastAsia="仿宋_GB2312" w:cs="Times New Roman"/>
                <w:color w:val="auto"/>
                <w:sz w:val="24"/>
                <w:szCs w:val="24"/>
                <w:vertAlign w:val="baseline"/>
                <w:lang w:val="en-US" w:eastAsia="zh-CN"/>
              </w:rPr>
              <w:t>、202</w:t>
            </w:r>
            <w:r>
              <w:rPr>
                <w:rFonts w:hint="eastAsia" w:asci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val="en-US" w:eastAsia="zh-CN"/>
              </w:rPr>
              <w:t>年</w:t>
            </w:r>
            <w:r>
              <w:rPr>
                <w:rFonts w:hint="eastAsia" w:ascii="Times New Roman" w:eastAsia="仿宋_GB2312" w:cs="Times New Roman"/>
                <w:color w:val="auto"/>
                <w:sz w:val="24"/>
                <w:szCs w:val="24"/>
                <w:vertAlign w:val="baseline"/>
                <w:lang w:val="en-US" w:eastAsia="zh-CN"/>
              </w:rPr>
              <w:t>6</w:t>
            </w:r>
            <w:r>
              <w:rPr>
                <w:rFonts w:hint="eastAsia" w:ascii="Times New Roman" w:hAnsi="Times New Roman" w:eastAsia="仿宋_GB2312" w:cs="Times New Roman"/>
                <w:color w:val="auto"/>
                <w:sz w:val="24"/>
                <w:szCs w:val="24"/>
                <w:vertAlign w:val="baseline"/>
                <w:lang w:val="en-US" w:eastAsia="zh-CN"/>
              </w:rPr>
              <w:t>月委托江苏卓环环保科技有限公司编制本工程竣工环境保护验收调查表。</w:t>
            </w:r>
          </w:p>
        </w:tc>
      </w:tr>
    </w:tbl>
    <w:p>
      <w:pPr>
        <w:pStyle w:val="4"/>
        <w:rPr>
          <w:rFonts w:hint="default"/>
          <w:color w:val="auto"/>
        </w:rPr>
        <w:sectPr>
          <w:footerReference r:id="rId7" w:type="default"/>
          <w:pgSz w:w="11906" w:h="16838"/>
          <w:pgMar w:top="1440" w:right="1417" w:bottom="1440" w:left="1417" w:header="851" w:footer="992" w:gutter="0"/>
          <w:pgBorders>
            <w:top w:val="none" w:sz="0" w:space="0"/>
            <w:left w:val="none" w:sz="0" w:space="0"/>
            <w:bottom w:val="none" w:sz="0" w:space="0"/>
            <w:right w:val="none" w:sz="0" w:space="0"/>
          </w:pgBorders>
          <w:pgNumType w:start="1"/>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0"/>
        <w:rPr>
          <w:rFonts w:hint="eastAsia" w:ascii="Times New Roman" w:hAnsi="Times New Roman" w:eastAsia="仿宋_GB2312" w:cs="Times New Roman"/>
          <w:b/>
          <w:color w:val="auto"/>
          <w:sz w:val="28"/>
          <w:szCs w:val="28"/>
          <w:lang w:val="en-US" w:eastAsia="zh-CN"/>
        </w:rPr>
      </w:pPr>
      <w:bookmarkStart w:id="11" w:name="_Toc300041191"/>
      <w:bookmarkStart w:id="12" w:name="_Toc98647407"/>
      <w:bookmarkStart w:id="13" w:name="_Toc87413894"/>
      <w:bookmarkStart w:id="14" w:name="_Toc101856871"/>
      <w:bookmarkStart w:id="15" w:name="_Toc178673447"/>
      <w:bookmarkStart w:id="16" w:name="_Toc188092492"/>
      <w:bookmarkStart w:id="17" w:name="_Toc188092493"/>
      <w:bookmarkStart w:id="18" w:name="_Toc80758787"/>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2 调查范围、因子、目标、重点</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7"/>
        <w:gridCol w:w="8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19"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调查范围</w:t>
            </w:r>
          </w:p>
        </w:tc>
        <w:tc>
          <w:tcPr>
            <w:tcW w:w="4780"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建设项目竣工环境保护验收技术规范生态影响类》(H/T394-2007），竣工环保验收调查范围原则上与环境影响评价范围一致，当工程实际建设内容发生变更或环境影响评价文件未能全面反映出项目建设的实际生态影响和其他环境影响时，根据工程实际变更和实际环境影响情况，结合现场踏勘对调查范围进行适当调整。</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本项目竣工环保验收调查范围为环境影响评价报告中</w:t>
            </w:r>
            <w:r>
              <w:rPr>
                <w:rFonts w:hint="eastAsia" w:ascii="Times New Roman" w:eastAsia="仿宋_GB2312" w:cs="Times New Roman"/>
                <w:b w:val="0"/>
                <w:bCs/>
                <w:color w:val="auto"/>
                <w:sz w:val="24"/>
                <w:szCs w:val="24"/>
                <w:vertAlign w:val="baseline"/>
                <w:lang w:val="en-US" w:eastAsia="zh-CN"/>
              </w:rPr>
              <w:t>花3-5、真110</w:t>
            </w:r>
            <w:r>
              <w:rPr>
                <w:rFonts w:hint="default" w:ascii="Times New Roman" w:hAnsi="Times New Roman" w:eastAsia="仿宋_GB2312" w:cs="Times New Roman"/>
                <w:b w:val="0"/>
                <w:bCs/>
                <w:color w:val="auto"/>
                <w:sz w:val="24"/>
                <w:szCs w:val="24"/>
                <w:vertAlign w:val="baseline"/>
                <w:lang w:val="en-US" w:eastAsia="zh-CN"/>
              </w:rPr>
              <w:t>风电机组的环境影响评价范围。</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验收调查范围:</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1、生态环境</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依据项目的建设特点及当地自然环境特点，本项目生态环境影响调查范围主要为</w:t>
            </w:r>
            <w:r>
              <w:rPr>
                <w:rFonts w:hint="eastAsia" w:asci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风电机组占地范围及四周各500m</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风机及箱变基础、线路塔基、施工临时用地等扰动区。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2、大气环境</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调查范围根据工程实际影响，确定调查范围为项目建设区500m范围内</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重点回顾施工区、运输道路施工期环境空气影响。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3、地表水环境</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风机周围500m范围</w:t>
            </w:r>
            <w:r>
              <w:rPr>
                <w:rFonts w:hint="default"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4、声环境</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距离风机300m内范围</w:t>
            </w:r>
            <w:r>
              <w:rPr>
                <w:rFonts w:hint="default"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5、固体废物</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施工期弃土弃渣、建筑垃圾、生活垃圾和运营期风电场产生的废润滑油、废变压油处置情况</w:t>
            </w:r>
            <w:r>
              <w:rPr>
                <w:rFonts w:hint="default" w:ascii="Times New Roman" w:hAnsi="Times New Roman" w:eastAsia="仿宋_GB2312" w:cs="Times New Roman"/>
                <w:b w:val="0"/>
                <w:bCs/>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19"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调查因子</w:t>
            </w:r>
          </w:p>
        </w:tc>
        <w:tc>
          <w:tcPr>
            <w:tcW w:w="4780"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根据《</w:t>
            </w:r>
            <w:r>
              <w:rPr>
                <w:rFonts w:hint="eastAsia" w:ascii="Times New Roman" w:eastAsia="仿宋_GB2312" w:cs="Times New Roman"/>
                <w:b w:val="0"/>
                <w:bCs/>
                <w:color w:val="auto"/>
                <w:sz w:val="24"/>
                <w:szCs w:val="24"/>
                <w:vertAlign w:val="baseline"/>
                <w:lang w:val="en-US" w:eastAsia="zh-CN"/>
              </w:rPr>
              <w:t>江苏油田武坚、真武油区分散式风力发电项目</w:t>
            </w:r>
            <w:r>
              <w:rPr>
                <w:rFonts w:hint="eastAsia" w:ascii="Times New Roman" w:hAnsi="Times New Roman" w:eastAsia="仿宋_GB2312" w:cs="Times New Roman"/>
                <w:b w:val="0"/>
                <w:bCs/>
                <w:color w:val="auto"/>
                <w:sz w:val="24"/>
                <w:szCs w:val="24"/>
                <w:vertAlign w:val="baseline"/>
                <w:lang w:val="en-US" w:eastAsia="zh-CN"/>
              </w:rPr>
              <w:t>环境影响报告表》和扬州市生态环境局对本项目的环评批复文件（</w:t>
            </w:r>
            <w:r>
              <w:rPr>
                <w:rFonts w:hint="eastAsia" w:ascii="Times New Roman" w:eastAsia="仿宋_GB2312" w:cs="Times New Roman"/>
                <w:b w:val="0"/>
                <w:bCs/>
                <w:color w:val="auto"/>
                <w:sz w:val="24"/>
                <w:szCs w:val="24"/>
                <w:vertAlign w:val="baseline"/>
                <w:lang w:val="en-US" w:eastAsia="zh-CN"/>
              </w:rPr>
              <w:t>扬环审批[2022]04-56号</w:t>
            </w:r>
            <w:r>
              <w:rPr>
                <w:rFonts w:hint="eastAsia" w:ascii="Times New Roman" w:hAnsi="Times New Roman" w:eastAsia="仿宋_GB2312" w:cs="Times New Roman"/>
                <w:b w:val="0"/>
                <w:bCs/>
                <w:color w:val="auto"/>
                <w:sz w:val="24"/>
                <w:szCs w:val="24"/>
                <w:vertAlign w:val="baseline"/>
                <w:lang w:val="en-US" w:eastAsia="zh-CN"/>
              </w:rPr>
              <w:t>)，结合风电场工程建设及运行特征，确定主要验收调查因子如下:</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(1)生态环境：工程施工区植被、野生动植物遭到破坏和恢复的情况，工程占地类型等实际情况；临时占地的恢复情况、弃土渣场的恢复与防护情况。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(2）水环境：施工期废水处理措施及其处理效果。</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(3）声环境：项目区敏感点噪声控制措施及效果，调查因子为昼间、夜间等效连续A声级Leq(A)。</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(4）固体废弃物：施工期工程弃土弃渣、建筑垃圾、生活垃圾处置情况；风电场运营期产生的废润滑油、废变压油处置情况。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20" w:hRule="atLeast"/>
        </w:trPr>
        <w:tc>
          <w:tcPr>
            <w:tcW w:w="219"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环境敏感目标</w:t>
            </w:r>
          </w:p>
        </w:tc>
        <w:tc>
          <w:tcPr>
            <w:tcW w:w="478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根据项目环评文件及现场踏勘，本项目工程占地范围利用中国石化集团江苏石油勘探局有限公司原有油井用地，</w:t>
            </w:r>
            <w:r>
              <w:rPr>
                <w:rFonts w:hint="eastAsia" w:ascii="Times New Roman" w:hAnsi="Times New Roman" w:eastAsia="仿宋_GB2312" w:cs="Times New Roman"/>
                <w:b w:val="0"/>
                <w:bCs/>
                <w:color w:val="auto"/>
                <w:sz w:val="24"/>
                <w:szCs w:val="24"/>
                <w:vertAlign w:val="baseline"/>
                <w:lang w:val="en-US" w:eastAsia="zh-CN"/>
              </w:rPr>
              <w:t>不另外新增用地，且</w:t>
            </w:r>
            <w:r>
              <w:rPr>
                <w:rFonts w:hint="eastAsia" w:ascii="Times New Roman" w:eastAsia="仿宋_GB2312" w:cs="Times New Roman"/>
                <w:b w:val="0"/>
                <w:bCs/>
                <w:color w:val="auto"/>
                <w:sz w:val="24"/>
                <w:szCs w:val="24"/>
                <w:vertAlign w:val="baseline"/>
                <w:lang w:val="en-US" w:eastAsia="zh-CN"/>
              </w:rPr>
              <w:t>占地</w:t>
            </w:r>
            <w:r>
              <w:rPr>
                <w:rFonts w:hint="eastAsia" w:ascii="Times New Roman" w:hAnsi="Times New Roman" w:eastAsia="仿宋_GB2312" w:cs="Times New Roman"/>
                <w:b w:val="0"/>
                <w:bCs/>
                <w:color w:val="auto"/>
                <w:sz w:val="24"/>
                <w:szCs w:val="24"/>
                <w:vertAlign w:val="baseline"/>
                <w:lang w:val="en-US" w:eastAsia="zh-CN"/>
              </w:rPr>
              <w:t>范围内</w:t>
            </w:r>
            <w:r>
              <w:rPr>
                <w:rFonts w:hint="default" w:ascii="Times New Roman" w:hAnsi="Times New Roman" w:eastAsia="仿宋_GB2312" w:cs="Times New Roman"/>
                <w:b w:val="0"/>
                <w:bCs/>
                <w:color w:val="auto"/>
                <w:sz w:val="24"/>
                <w:szCs w:val="24"/>
                <w:vertAlign w:val="baseline"/>
                <w:lang w:val="en-US" w:eastAsia="zh-CN"/>
              </w:rPr>
              <w:t>不涉及饮用水水源保护区、自然保护区、风景名胜区和地质公园等敏感保护对象</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不占用基本农田</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工程区内无珍稀保护动植物、名木古树</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无鸟类迁徙通道和集中栖息地。</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本项目风机机位</w:t>
            </w:r>
            <w:r>
              <w:rPr>
                <w:rFonts w:hint="eastAsia" w:ascii="Times New Roman" w:hAnsi="Times New Roman" w:eastAsia="仿宋_GB2312" w:cs="Times New Roman"/>
                <w:b w:val="0"/>
                <w:bCs/>
                <w:color w:val="auto"/>
                <w:sz w:val="24"/>
                <w:szCs w:val="24"/>
                <w:vertAlign w:val="baseline"/>
                <w:lang w:val="en-US" w:eastAsia="zh-CN"/>
              </w:rPr>
              <w:t>300</w:t>
            </w:r>
            <w:r>
              <w:rPr>
                <w:rFonts w:hint="default" w:ascii="Times New Roman" w:hAnsi="Times New Roman" w:eastAsia="仿宋_GB2312" w:cs="Times New Roman"/>
                <w:b w:val="0"/>
                <w:bCs/>
                <w:color w:val="auto"/>
                <w:sz w:val="24"/>
                <w:szCs w:val="24"/>
                <w:vertAlign w:val="baseline"/>
                <w:lang w:val="en-US" w:eastAsia="zh-CN"/>
              </w:rPr>
              <w:t>m范围内无居民，</w:t>
            </w:r>
            <w:r>
              <w:rPr>
                <w:rFonts w:hint="eastAsia" w:ascii="Times New Roman" w:hAnsi="Times New Roman" w:eastAsia="仿宋_GB2312" w:cs="Times New Roman"/>
                <w:b w:val="0"/>
                <w:bCs/>
                <w:color w:val="auto"/>
                <w:sz w:val="24"/>
                <w:szCs w:val="24"/>
                <w:vertAlign w:val="baseline"/>
                <w:lang w:val="en-US" w:eastAsia="zh-CN"/>
              </w:rPr>
              <w:t>周边环境保护目标如下：</w:t>
            </w:r>
          </w:p>
          <w:p>
            <w:pPr>
              <w:jc w:val="center"/>
              <w:rPr>
                <w:rFonts w:eastAsia="仿宋_GB2312"/>
                <w:b/>
                <w:color w:val="auto"/>
                <w:sz w:val="24"/>
              </w:rPr>
            </w:pPr>
            <w:r>
              <w:rPr>
                <w:rFonts w:hint="eastAsia" w:eastAsia="仿宋_GB2312"/>
                <w:b/>
                <w:color w:val="auto"/>
                <w:sz w:val="24"/>
                <w:lang w:val="en-US" w:eastAsia="zh-CN"/>
              </w:rPr>
              <w:t xml:space="preserve">表2-1  </w:t>
            </w:r>
            <w:r>
              <w:rPr>
                <w:rFonts w:eastAsia="仿宋_GB2312"/>
                <w:b/>
                <w:color w:val="auto"/>
                <w:sz w:val="24"/>
              </w:rPr>
              <w:t>主要环境保护目标</w:t>
            </w:r>
          </w:p>
          <w:tbl>
            <w:tblPr>
              <w:tblStyle w:val="1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076"/>
              <w:gridCol w:w="815"/>
              <w:gridCol w:w="899"/>
              <w:gridCol w:w="2112"/>
              <w:gridCol w:w="1696"/>
              <w:gridCol w:w="13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restart"/>
                  <w:noWrap w:val="0"/>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环境要素</w:t>
                  </w:r>
                </w:p>
              </w:tc>
              <w:tc>
                <w:tcPr>
                  <w:tcW w:w="621" w:type="pct"/>
                  <w:vMerge w:val="restart"/>
                  <w:noWrap w:val="0"/>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名称</w:t>
                  </w:r>
                </w:p>
              </w:tc>
              <w:tc>
                <w:tcPr>
                  <w:tcW w:w="470" w:type="pct"/>
                  <w:vMerge w:val="restart"/>
                  <w:noWrap w:val="0"/>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保护对象</w:t>
                  </w:r>
                </w:p>
              </w:tc>
              <w:tc>
                <w:tcPr>
                  <w:tcW w:w="518" w:type="pct"/>
                  <w:vMerge w:val="restart"/>
                  <w:noWrap w:val="0"/>
                  <w:vAlign w:val="center"/>
                </w:tcPr>
                <w:p>
                  <w:pPr>
                    <w:pStyle w:val="2"/>
                    <w:jc w:val="center"/>
                    <w:rPr>
                      <w:rFonts w:hint="default" w:ascii="Times New Roman" w:hAnsi="Times New Roman" w:eastAsia="仿宋_GB2312" w:cs="Times New Roman"/>
                      <w:b/>
                      <w:bCs/>
                      <w:color w:val="auto"/>
                      <w:sz w:val="21"/>
                      <w:szCs w:val="21"/>
                    </w:rPr>
                  </w:pPr>
                  <w:r>
                    <w:rPr>
                      <w:rFonts w:hint="eastAsia" w:ascii="Times New Roman" w:eastAsia="仿宋_GB2312" w:cs="Times New Roman"/>
                      <w:b/>
                      <w:bCs/>
                      <w:color w:val="auto"/>
                      <w:szCs w:val="21"/>
                      <w:lang w:val="en-US" w:eastAsia="zh-CN"/>
                    </w:rPr>
                    <w:t>规模</w:t>
                  </w:r>
                  <w:r>
                    <w:rPr>
                      <w:rFonts w:hint="eastAsia" w:ascii="Times New Roman" w:eastAsia="仿宋_GB2312" w:cs="Times New Roman"/>
                      <w:b/>
                      <w:bCs/>
                      <w:color w:val="auto"/>
                      <w:sz w:val="21"/>
                      <w:szCs w:val="21"/>
                      <w:lang w:val="en-US" w:eastAsia="zh-CN"/>
                    </w:rPr>
                    <w:t>/</w:t>
                  </w:r>
                  <w:r>
                    <w:rPr>
                      <w:rFonts w:hint="default" w:ascii="Times New Roman" w:hAnsi="Times New Roman" w:eastAsia="仿宋_GB2312" w:cs="Times New Roman"/>
                      <w:b/>
                      <w:bCs/>
                      <w:color w:val="auto"/>
                      <w:sz w:val="21"/>
                      <w:szCs w:val="21"/>
                    </w:rPr>
                    <w:t>人</w:t>
                  </w:r>
                </w:p>
              </w:tc>
              <w:tc>
                <w:tcPr>
                  <w:tcW w:w="1219" w:type="pct"/>
                  <w:vMerge w:val="restart"/>
                  <w:noWrap w:val="0"/>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环境功能区</w:t>
                  </w:r>
                </w:p>
              </w:tc>
              <w:tc>
                <w:tcPr>
                  <w:tcW w:w="978" w:type="pct"/>
                  <w:vMerge w:val="restart"/>
                  <w:noWrap w:val="0"/>
                  <w:vAlign w:val="center"/>
                </w:tcPr>
                <w:p>
                  <w:pPr>
                    <w:jc w:val="center"/>
                    <w:rPr>
                      <w:rFonts w:hint="default" w:ascii="Times New Roman" w:hAnsi="Times New Roman" w:eastAsia="仿宋_GB2312" w:cs="Times New Roman"/>
                      <w:b/>
                      <w:bCs/>
                      <w:color w:val="auto"/>
                      <w:szCs w:val="21"/>
                    </w:rPr>
                  </w:pPr>
                  <w:r>
                    <w:rPr>
                      <w:rFonts w:hint="default" w:ascii="Times New Roman" w:hAnsi="Times New Roman" w:eastAsia="仿宋_GB2312" w:cs="Times New Roman"/>
                      <w:b/>
                      <w:bCs/>
                      <w:color w:val="auto"/>
                      <w:szCs w:val="21"/>
                    </w:rPr>
                    <w:t>相对方位</w:t>
                  </w:r>
                </w:p>
              </w:tc>
              <w:tc>
                <w:tcPr>
                  <w:tcW w:w="800" w:type="pct"/>
                  <w:vMerge w:val="restart"/>
                  <w:noWrap w:val="0"/>
                  <w:vAlign w:val="center"/>
                </w:tcPr>
                <w:p>
                  <w:pPr>
                    <w:jc w:val="center"/>
                    <w:rPr>
                      <w:rFonts w:hint="default" w:ascii="Times New Roman" w:hAnsi="Times New Roman" w:eastAsia="仿宋_GB2312" w:cs="Times New Roman"/>
                      <w:b/>
                      <w:bCs/>
                      <w:color w:val="auto"/>
                      <w:szCs w:val="21"/>
                      <w:lang w:val="en-US" w:eastAsia="zh-CN"/>
                    </w:rPr>
                  </w:pPr>
                  <w:r>
                    <w:rPr>
                      <w:rFonts w:hint="default" w:ascii="Times New Roman" w:hAnsi="Times New Roman" w:eastAsia="仿宋_GB2312" w:cs="Times New Roman"/>
                      <w:b/>
                      <w:bCs/>
                      <w:color w:val="auto"/>
                      <w:szCs w:val="21"/>
                      <w:lang w:val="en-US" w:eastAsia="zh-CN"/>
                    </w:rPr>
                    <w:t>距离厂界</w:t>
                  </w:r>
                  <w:r>
                    <w:rPr>
                      <w:rFonts w:hint="default" w:ascii="Times New Roman" w:hAnsi="Times New Roman" w:eastAsia="仿宋_GB2312" w:cs="Times New Roman"/>
                      <w:b/>
                      <w:bCs/>
                      <w:color w:val="auto"/>
                      <w:szCs w:val="21"/>
                    </w:rPr>
                    <w:t>相对距离</w:t>
                  </w:r>
                  <w:r>
                    <w:rPr>
                      <w:rFonts w:hint="eastAsia" w:ascii="Times New Roman" w:hAnsi="Times New Roman" w:eastAsia="仿宋_GB2312" w:cs="Times New Roman"/>
                      <w:b/>
                      <w:bCs/>
                      <w:color w:val="auto"/>
                      <w:szCs w:val="21"/>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vMerge w:val="continue"/>
                  <w:noWrap w:val="0"/>
                  <w:vAlign w:val="center"/>
                </w:tcPr>
                <w:p>
                  <w:pPr>
                    <w:jc w:val="center"/>
                    <w:rPr>
                      <w:rFonts w:hint="default" w:ascii="Times New Roman" w:hAnsi="Times New Roman" w:eastAsia="仿宋_GB2312" w:cs="Times New Roman"/>
                      <w:color w:val="auto"/>
                      <w:szCs w:val="21"/>
                    </w:rPr>
                  </w:pPr>
                </w:p>
              </w:tc>
              <w:tc>
                <w:tcPr>
                  <w:tcW w:w="470" w:type="pct"/>
                  <w:vMerge w:val="continue"/>
                  <w:noWrap w:val="0"/>
                  <w:vAlign w:val="center"/>
                </w:tcPr>
                <w:p>
                  <w:pPr>
                    <w:jc w:val="center"/>
                    <w:rPr>
                      <w:rFonts w:hint="default" w:ascii="Times New Roman" w:hAnsi="Times New Roman" w:eastAsia="仿宋_GB2312" w:cs="Times New Roman"/>
                      <w:color w:val="auto"/>
                      <w:szCs w:val="21"/>
                    </w:rPr>
                  </w:pPr>
                </w:p>
              </w:tc>
              <w:tc>
                <w:tcPr>
                  <w:tcW w:w="518" w:type="pct"/>
                  <w:vMerge w:val="continue"/>
                  <w:noWrap w:val="0"/>
                  <w:vAlign w:val="center"/>
                </w:tcPr>
                <w:p>
                  <w:pPr>
                    <w:jc w:val="center"/>
                    <w:rPr>
                      <w:rFonts w:hint="default" w:ascii="Times New Roman" w:hAnsi="Times New Roman" w:eastAsia="仿宋_GB2312" w:cs="Times New Roman"/>
                      <w:color w:val="auto"/>
                      <w:szCs w:val="21"/>
                    </w:rPr>
                  </w:pPr>
                </w:p>
              </w:tc>
              <w:tc>
                <w:tcPr>
                  <w:tcW w:w="1219" w:type="pct"/>
                  <w:vMerge w:val="continue"/>
                  <w:noWrap w:val="0"/>
                  <w:vAlign w:val="center"/>
                </w:tcPr>
                <w:p>
                  <w:pPr>
                    <w:jc w:val="center"/>
                    <w:rPr>
                      <w:rFonts w:hint="default" w:ascii="Times New Roman" w:hAnsi="Times New Roman" w:eastAsia="仿宋_GB2312" w:cs="Times New Roman"/>
                      <w:color w:val="auto"/>
                      <w:szCs w:val="21"/>
                    </w:rPr>
                  </w:pPr>
                </w:p>
              </w:tc>
              <w:tc>
                <w:tcPr>
                  <w:tcW w:w="978" w:type="pct"/>
                  <w:vMerge w:val="continue"/>
                  <w:noWrap w:val="0"/>
                  <w:vAlign w:val="center"/>
                </w:tcPr>
                <w:p>
                  <w:pPr>
                    <w:jc w:val="center"/>
                    <w:rPr>
                      <w:rFonts w:hint="default" w:ascii="Times New Roman" w:hAnsi="Times New Roman" w:eastAsia="仿宋_GB2312" w:cs="Times New Roman"/>
                      <w:color w:val="auto"/>
                      <w:szCs w:val="21"/>
                    </w:rPr>
                  </w:pPr>
                </w:p>
              </w:tc>
              <w:tc>
                <w:tcPr>
                  <w:tcW w:w="800" w:type="pct"/>
                  <w:vMerge w:val="continue"/>
                  <w:noWrap w:val="0"/>
                  <w:vAlign w:val="center"/>
                </w:tcPr>
                <w:p>
                  <w:pPr>
                    <w:jc w:val="center"/>
                    <w:rPr>
                      <w:rFonts w:hint="default" w:ascii="Times New Roman" w:hAnsi="Times New Roman" w:eastAsia="仿宋_GB2312"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restart"/>
                  <w:noWrap w:val="0"/>
                  <w:vAlign w:val="center"/>
                </w:tcPr>
                <w:p>
                  <w:pPr>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大气环境</w:t>
                  </w:r>
                </w:p>
              </w:tc>
              <w:tc>
                <w:tcPr>
                  <w:tcW w:w="621" w:type="pct"/>
                  <w:noWrap w:val="0"/>
                  <w:vAlign w:val="center"/>
                </w:tcPr>
                <w:p>
                  <w:pPr>
                    <w:jc w:val="center"/>
                    <w:rPr>
                      <w:rFonts w:hint="eastAsia"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徐家</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120</w:t>
                  </w:r>
                </w:p>
              </w:tc>
              <w:tc>
                <w:tcPr>
                  <w:tcW w:w="1219" w:type="pct"/>
                  <w:vMerge w:val="restart"/>
                  <w:noWrap w:val="0"/>
                  <w:vAlign w:val="center"/>
                </w:tcPr>
                <w:p>
                  <w:pPr>
                    <w:ind w:left="-79" w:leftChars="-38" w:right="-92" w:rightChars="-44"/>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lang w:eastAsia="zh-CN"/>
                    </w:rPr>
                    <w:t>《</w:t>
                  </w:r>
                  <w:r>
                    <w:rPr>
                      <w:rFonts w:hint="default" w:ascii="Times New Roman" w:hAnsi="Times New Roman" w:eastAsia="仿宋_GB2312" w:cs="Times New Roman"/>
                      <w:color w:val="auto"/>
                      <w:szCs w:val="21"/>
                      <w:lang w:val="en-US" w:eastAsia="zh-CN"/>
                    </w:rPr>
                    <w:t>环境空气质量标准</w:t>
                  </w:r>
                  <w:r>
                    <w:rPr>
                      <w:rFonts w:hint="default" w:ascii="Times New Roman" w:hAnsi="Times New Roman" w:eastAsia="仿宋_GB2312" w:cs="Times New Roman"/>
                      <w:color w:val="auto"/>
                      <w:szCs w:val="21"/>
                      <w:lang w:eastAsia="zh-CN"/>
                    </w:rPr>
                    <w:t>》（</w:t>
                  </w:r>
                  <w:r>
                    <w:rPr>
                      <w:rFonts w:hint="default" w:ascii="Times New Roman" w:hAnsi="Times New Roman" w:eastAsia="仿宋_GB2312" w:cs="Times New Roman"/>
                      <w:color w:val="auto"/>
                      <w:szCs w:val="21"/>
                      <w:lang w:val="en-US" w:eastAsia="zh-CN"/>
                    </w:rPr>
                    <w:t>GB3095-2012</w:t>
                  </w:r>
                  <w:r>
                    <w:rPr>
                      <w:rFonts w:hint="default" w:ascii="Times New Roman" w:hAnsi="Times New Roman" w:eastAsia="仿宋_GB2312" w:cs="Times New Roman"/>
                      <w:color w:val="auto"/>
                      <w:szCs w:val="21"/>
                      <w:lang w:eastAsia="zh-CN"/>
                    </w:rPr>
                    <w:t>）</w:t>
                  </w:r>
                  <w:r>
                    <w:rPr>
                      <w:rFonts w:hint="default" w:ascii="Times New Roman" w:hAnsi="Times New Roman" w:eastAsia="仿宋_GB2312" w:cs="Times New Roman"/>
                      <w:color w:val="auto"/>
                      <w:szCs w:val="21"/>
                    </w:rPr>
                    <w:t>二类区</w:t>
                  </w:r>
                </w:p>
              </w:tc>
              <w:tc>
                <w:tcPr>
                  <w:tcW w:w="978" w:type="pct"/>
                  <w:noWrap w:val="0"/>
                  <w:vAlign w:val="center"/>
                </w:tcPr>
                <w:p>
                  <w:pPr>
                    <w:jc w:val="center"/>
                    <w:rPr>
                      <w:rFonts w:hint="eastAsia"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花3-5点位</w:t>
                  </w:r>
                  <w:r>
                    <w:rPr>
                      <w:rFonts w:hint="default" w:ascii="Times New Roman" w:hAnsi="Times New Roman" w:eastAsia="仿宋_GB2312" w:cs="Times New Roman"/>
                      <w:color w:val="auto"/>
                      <w:szCs w:val="21"/>
                    </w:rPr>
                    <w:t>N</w:t>
                  </w:r>
                  <w:r>
                    <w:rPr>
                      <w:rFonts w:hint="eastAsia" w:eastAsia="仿宋_GB2312" w:cs="Times New Roman"/>
                      <w:color w:val="auto"/>
                      <w:szCs w:val="21"/>
                      <w:lang w:val="en-US" w:eastAsia="zh-CN"/>
                    </w:rPr>
                    <w:t>W</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328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杨家沟</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180</w:t>
                  </w:r>
                </w:p>
              </w:tc>
              <w:tc>
                <w:tcPr>
                  <w:tcW w:w="1219" w:type="pct"/>
                  <w:vMerge w:val="continue"/>
                  <w:noWrap w:val="0"/>
                  <w:vAlign w:val="center"/>
                </w:tcPr>
                <w:p>
                  <w:pPr>
                    <w:ind w:left="-79" w:leftChars="-38" w:right="-92" w:rightChars="-44"/>
                    <w:jc w:val="center"/>
                    <w:rPr>
                      <w:rFonts w:hint="default" w:ascii="Times New Roman" w:hAnsi="Times New Roman" w:eastAsia="仿宋_GB2312" w:cs="Times New Roman"/>
                      <w:color w:val="auto"/>
                      <w:szCs w:val="21"/>
                      <w:lang w:eastAsia="zh-CN"/>
                    </w:rPr>
                  </w:pPr>
                </w:p>
              </w:tc>
              <w:tc>
                <w:tcPr>
                  <w:tcW w:w="978" w:type="pct"/>
                  <w:noWrap w:val="0"/>
                  <w:vAlign w:val="center"/>
                </w:tcPr>
                <w:p>
                  <w:pPr>
                    <w:jc w:val="center"/>
                    <w:rPr>
                      <w:rFonts w:hint="default" w:ascii="Times New Roman" w:hAnsi="Times New Roman" w:eastAsia="仿宋_GB2312" w:cs="Times New Roman"/>
                      <w:color w:val="auto"/>
                      <w:szCs w:val="21"/>
                    </w:rPr>
                  </w:pPr>
                  <w:r>
                    <w:rPr>
                      <w:rFonts w:hint="eastAsia" w:eastAsia="仿宋_GB2312" w:cs="Times New Roman"/>
                      <w:color w:val="auto"/>
                      <w:szCs w:val="21"/>
                      <w:lang w:val="en-US" w:eastAsia="zh-CN"/>
                    </w:rPr>
                    <w:t>花3-5点位</w:t>
                  </w:r>
                  <w:r>
                    <w:rPr>
                      <w:rFonts w:hint="default" w:ascii="Times New Roman" w:hAnsi="Times New Roman" w:eastAsia="仿宋_GB2312" w:cs="Times New Roman"/>
                      <w:color w:val="auto"/>
                      <w:szCs w:val="21"/>
                    </w:rPr>
                    <w:t>N</w:t>
                  </w:r>
                  <w:r>
                    <w:rPr>
                      <w:rFonts w:hint="eastAsia" w:eastAsia="仿宋_GB2312" w:cs="Times New Roman"/>
                      <w:color w:val="auto"/>
                      <w:szCs w:val="21"/>
                      <w:lang w:val="en-US" w:eastAsia="zh-CN"/>
                    </w:rPr>
                    <w:t>E</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老三庄</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190</w:t>
                  </w:r>
                </w:p>
              </w:tc>
              <w:tc>
                <w:tcPr>
                  <w:tcW w:w="1219" w:type="pct"/>
                  <w:vMerge w:val="continue"/>
                  <w:noWrap w:val="0"/>
                  <w:vAlign w:val="center"/>
                </w:tcPr>
                <w:p>
                  <w:pPr>
                    <w:ind w:left="-79" w:leftChars="-38" w:right="-92" w:rightChars="-44"/>
                    <w:jc w:val="center"/>
                    <w:rPr>
                      <w:rFonts w:hint="default" w:ascii="Times New Roman" w:hAnsi="Times New Roman" w:eastAsia="仿宋_GB2312" w:cs="Times New Roman"/>
                      <w:color w:val="auto"/>
                      <w:szCs w:val="21"/>
                      <w:lang w:eastAsia="zh-CN"/>
                    </w:rPr>
                  </w:pPr>
                </w:p>
              </w:tc>
              <w:tc>
                <w:tcPr>
                  <w:tcW w:w="97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真110点位N</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真武王庄</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340</w:t>
                  </w:r>
                </w:p>
              </w:tc>
              <w:tc>
                <w:tcPr>
                  <w:tcW w:w="1219" w:type="pct"/>
                  <w:vMerge w:val="continue"/>
                  <w:noWrap w:val="0"/>
                  <w:vAlign w:val="center"/>
                </w:tcPr>
                <w:p>
                  <w:pPr>
                    <w:ind w:left="-79" w:leftChars="-38" w:right="-92" w:rightChars="-44"/>
                    <w:jc w:val="center"/>
                    <w:rPr>
                      <w:rFonts w:hint="default" w:ascii="Times New Roman" w:hAnsi="Times New Roman" w:eastAsia="仿宋_GB2312" w:cs="Times New Roman"/>
                      <w:color w:val="auto"/>
                      <w:szCs w:val="21"/>
                      <w:lang w:eastAsia="zh-CN"/>
                    </w:rPr>
                  </w:pPr>
                </w:p>
              </w:tc>
              <w:tc>
                <w:tcPr>
                  <w:tcW w:w="97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真110点位NW</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356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高徐庄</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600</w:t>
                  </w:r>
                </w:p>
              </w:tc>
              <w:tc>
                <w:tcPr>
                  <w:tcW w:w="1219" w:type="pct"/>
                  <w:vMerge w:val="continue"/>
                  <w:noWrap w:val="0"/>
                  <w:vAlign w:val="center"/>
                </w:tcPr>
                <w:p>
                  <w:pPr>
                    <w:ind w:left="-79" w:leftChars="-38" w:right="-92" w:rightChars="-44"/>
                    <w:jc w:val="center"/>
                    <w:rPr>
                      <w:rFonts w:hint="default" w:ascii="Times New Roman" w:hAnsi="Times New Roman" w:eastAsia="仿宋_GB2312" w:cs="Times New Roman"/>
                      <w:color w:val="auto"/>
                      <w:szCs w:val="21"/>
                      <w:lang w:eastAsia="zh-CN"/>
                    </w:rPr>
                  </w:pPr>
                </w:p>
              </w:tc>
              <w:tc>
                <w:tcPr>
                  <w:tcW w:w="97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真110点位ES</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621"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姜家厦</w:t>
                  </w:r>
                </w:p>
              </w:tc>
              <w:tc>
                <w:tcPr>
                  <w:tcW w:w="47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default" w:ascii="Times New Roman" w:hAnsi="Times New Roman" w:eastAsia="仿宋_GB2312" w:cs="Times New Roman"/>
                      <w:color w:val="auto"/>
                      <w:szCs w:val="21"/>
                    </w:rPr>
                    <w:t>人群</w:t>
                  </w:r>
                </w:p>
              </w:tc>
              <w:tc>
                <w:tcPr>
                  <w:tcW w:w="518"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165</w:t>
                  </w:r>
                </w:p>
              </w:tc>
              <w:tc>
                <w:tcPr>
                  <w:tcW w:w="1219" w:type="pct"/>
                  <w:vMerge w:val="continue"/>
                  <w:noWrap w:val="0"/>
                  <w:vAlign w:val="center"/>
                </w:tcPr>
                <w:p>
                  <w:pPr>
                    <w:ind w:left="-79" w:leftChars="-38" w:right="-92" w:rightChars="-44"/>
                    <w:jc w:val="center"/>
                    <w:rPr>
                      <w:rFonts w:hint="default" w:ascii="Times New Roman" w:hAnsi="Times New Roman" w:eastAsia="仿宋_GB2312" w:cs="Times New Roman"/>
                      <w:color w:val="auto"/>
                      <w:szCs w:val="21"/>
                      <w:lang w:eastAsia="zh-CN"/>
                    </w:rPr>
                  </w:pPr>
                </w:p>
              </w:tc>
              <w:tc>
                <w:tcPr>
                  <w:tcW w:w="978" w:type="pct"/>
                  <w:noWrap w:val="0"/>
                  <w:vAlign w:val="center"/>
                </w:tcPr>
                <w:p>
                  <w:pPr>
                    <w:jc w:val="center"/>
                    <w:rPr>
                      <w:rFonts w:hint="default" w:ascii="Times New Roman" w:hAnsi="Times New Roman" w:eastAsia="仿宋_GB2312" w:cs="Times New Roman"/>
                      <w:color w:val="auto"/>
                      <w:szCs w:val="21"/>
                    </w:rPr>
                  </w:pPr>
                  <w:r>
                    <w:rPr>
                      <w:rFonts w:hint="eastAsia" w:eastAsia="仿宋_GB2312" w:cs="Times New Roman"/>
                      <w:color w:val="auto"/>
                      <w:szCs w:val="21"/>
                      <w:lang w:val="en-US" w:eastAsia="zh-CN"/>
                    </w:rPr>
                    <w:t>真110点位ES</w:t>
                  </w:r>
                </w:p>
              </w:tc>
              <w:tc>
                <w:tcPr>
                  <w:tcW w:w="800" w:type="pct"/>
                  <w:noWrap w:val="0"/>
                  <w:vAlign w:val="center"/>
                </w:tcPr>
                <w:p>
                  <w:pPr>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422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noWrap w:val="0"/>
                  <w:vAlign w:val="center"/>
                </w:tcPr>
                <w:p>
                  <w:pPr>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声环境</w:t>
                  </w:r>
                </w:p>
              </w:tc>
              <w:tc>
                <w:tcPr>
                  <w:tcW w:w="1610" w:type="pct"/>
                  <w:gridSpan w:val="3"/>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300m范围内无敏感目标</w:t>
                  </w:r>
                </w:p>
              </w:tc>
              <w:tc>
                <w:tcPr>
                  <w:tcW w:w="1219" w:type="pct"/>
                  <w:noWrap w:val="0"/>
                  <w:vAlign w:val="center"/>
                </w:tcPr>
                <w:p>
                  <w:pPr>
                    <w:ind w:left="-79" w:leftChars="-38" w:right="-92" w:rightChars="-44"/>
                    <w:jc w:val="center"/>
                    <w:rPr>
                      <w:rFonts w:hint="default" w:ascii="Times New Roman" w:hAnsi="Times New Roman" w:eastAsia="仿宋_GB2312" w:cs="Times New Roman"/>
                      <w:color w:val="auto"/>
                      <w:szCs w:val="21"/>
                    </w:rPr>
                  </w:pPr>
                  <w:r>
                    <w:rPr>
                      <w:rFonts w:hint="eastAsia" w:ascii="Times New Roman" w:hAnsi="Times New Roman" w:eastAsia="仿宋_GB2312" w:cs="Times New Roman"/>
                      <w:color w:val="auto"/>
                      <w:szCs w:val="21"/>
                      <w:lang w:eastAsia="zh-CN"/>
                    </w:rPr>
                    <w:t>《</w:t>
                  </w:r>
                  <w:r>
                    <w:rPr>
                      <w:rFonts w:hint="eastAsia" w:ascii="Times New Roman" w:hAnsi="Times New Roman" w:eastAsia="仿宋_GB2312" w:cs="Times New Roman"/>
                      <w:color w:val="auto"/>
                      <w:szCs w:val="21"/>
                      <w:lang w:val="en-US" w:eastAsia="zh-CN"/>
                    </w:rPr>
                    <w:t>声环境质量标准</w:t>
                  </w:r>
                  <w:r>
                    <w:rPr>
                      <w:rFonts w:hint="eastAsia" w:ascii="Times New Roman" w:hAnsi="Times New Roman" w:eastAsia="仿宋_GB2312" w:cs="Times New Roman"/>
                      <w:color w:val="auto"/>
                      <w:szCs w:val="21"/>
                      <w:lang w:eastAsia="zh-CN"/>
                    </w:rPr>
                    <w:t>》（</w:t>
                  </w:r>
                  <w:r>
                    <w:rPr>
                      <w:rFonts w:hint="eastAsia" w:ascii="Times New Roman" w:hAnsi="Times New Roman" w:eastAsia="仿宋_GB2312" w:cs="Times New Roman"/>
                      <w:color w:val="auto"/>
                      <w:szCs w:val="21"/>
                      <w:lang w:val="en-US" w:eastAsia="zh-CN"/>
                    </w:rPr>
                    <w:t>GB3096-2008</w:t>
                  </w:r>
                  <w:r>
                    <w:rPr>
                      <w:rFonts w:hint="eastAsia" w:ascii="Times New Roman" w:hAnsi="Times New Roman" w:eastAsia="仿宋_GB2312" w:cs="Times New Roman"/>
                      <w:color w:val="auto"/>
                      <w:szCs w:val="21"/>
                      <w:lang w:eastAsia="zh-CN"/>
                    </w:rPr>
                    <w:t>）</w:t>
                  </w:r>
                  <w:r>
                    <w:rPr>
                      <w:rFonts w:hint="default" w:ascii="Times New Roman" w:hAnsi="Times New Roman" w:eastAsia="仿宋_GB2312" w:cs="Times New Roman"/>
                      <w:color w:val="auto"/>
                      <w:szCs w:val="21"/>
                    </w:rPr>
                    <w:t>1类</w:t>
                  </w:r>
                </w:p>
              </w:tc>
              <w:tc>
                <w:tcPr>
                  <w:tcW w:w="978"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w:t>
                  </w:r>
                </w:p>
              </w:tc>
              <w:tc>
                <w:tcPr>
                  <w:tcW w:w="800"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restart"/>
                  <w:noWrap w:val="0"/>
                  <w:vAlign w:val="center"/>
                </w:tcPr>
                <w:p>
                  <w:pPr>
                    <w:jc w:val="center"/>
                    <w:rPr>
                      <w:rFonts w:hint="eastAsia"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水环境</w:t>
                  </w:r>
                </w:p>
              </w:tc>
              <w:tc>
                <w:tcPr>
                  <w:tcW w:w="1610" w:type="pct"/>
                  <w:gridSpan w:val="3"/>
                  <w:noWrap w:val="0"/>
                  <w:vAlign w:val="center"/>
                </w:tcPr>
                <w:p>
                  <w:pPr>
                    <w:jc w:val="center"/>
                    <w:rPr>
                      <w:rFonts w:hint="eastAsia"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卤汀河</w:t>
                  </w:r>
                </w:p>
              </w:tc>
              <w:tc>
                <w:tcPr>
                  <w:tcW w:w="1219" w:type="pct"/>
                  <w:vMerge w:val="restart"/>
                  <w:noWrap w:val="0"/>
                  <w:vAlign w:val="center"/>
                </w:tcPr>
                <w:p>
                  <w:pPr>
                    <w:ind w:left="-79" w:leftChars="-38" w:right="-92" w:rightChars="-44"/>
                    <w:jc w:val="center"/>
                    <w:rPr>
                      <w:rFonts w:hint="default" w:ascii="Times New Roman" w:hAnsi="Times New Roman" w:eastAsia="仿宋_GB2312" w:cs="Times New Roman"/>
                      <w:color w:val="auto"/>
                      <w:szCs w:val="21"/>
                      <w:lang w:val="en-US" w:eastAsia="zh-CN"/>
                    </w:rPr>
                  </w:pPr>
                  <w:r>
                    <w:rPr>
                      <w:rFonts w:hint="eastAsia" w:eastAsia="仿宋_GB2312" w:cs="Times New Roman"/>
                      <w:color w:val="auto"/>
                      <w:szCs w:val="21"/>
                      <w:lang w:eastAsia="zh-CN"/>
                    </w:rPr>
                    <w:t>《</w:t>
                  </w:r>
                  <w:r>
                    <w:rPr>
                      <w:rFonts w:hint="eastAsia" w:eastAsia="仿宋_GB2312" w:cs="Times New Roman"/>
                      <w:color w:val="auto"/>
                      <w:szCs w:val="21"/>
                      <w:lang w:val="en-US" w:eastAsia="zh-CN"/>
                    </w:rPr>
                    <w:t>地表水环境质量标准</w:t>
                  </w:r>
                  <w:r>
                    <w:rPr>
                      <w:rFonts w:hint="eastAsia" w:eastAsia="仿宋_GB2312" w:cs="Times New Roman"/>
                      <w:color w:val="auto"/>
                      <w:szCs w:val="21"/>
                      <w:lang w:eastAsia="zh-CN"/>
                    </w:rPr>
                    <w:t>》（</w:t>
                  </w:r>
                  <w:r>
                    <w:rPr>
                      <w:rFonts w:hint="eastAsia" w:eastAsia="仿宋_GB2312" w:cs="Times New Roman"/>
                      <w:color w:val="auto"/>
                      <w:szCs w:val="21"/>
                      <w:lang w:val="en-US" w:eastAsia="zh-CN"/>
                    </w:rPr>
                    <w:t>GB3838-2002</w:t>
                  </w:r>
                  <w:r>
                    <w:rPr>
                      <w:rFonts w:hint="eastAsia" w:eastAsia="仿宋_GB2312" w:cs="Times New Roman"/>
                      <w:color w:val="auto"/>
                      <w:szCs w:val="21"/>
                      <w:lang w:eastAsia="zh-CN"/>
                    </w:rPr>
                    <w:t>）</w:t>
                  </w:r>
                  <w:r>
                    <w:rPr>
                      <w:rFonts w:hint="eastAsia" w:eastAsia="仿宋_GB2312" w:cs="Times New Roman"/>
                      <w:color w:val="auto"/>
                      <w:szCs w:val="21"/>
                      <w:lang w:val="en-US" w:eastAsia="zh-CN"/>
                    </w:rPr>
                    <w:t>III类标准</w:t>
                  </w:r>
                </w:p>
              </w:tc>
              <w:tc>
                <w:tcPr>
                  <w:tcW w:w="978" w:type="pct"/>
                  <w:noWrap w:val="0"/>
                  <w:vAlign w:val="center"/>
                </w:tcPr>
                <w:p>
                  <w:pPr>
                    <w:jc w:val="center"/>
                    <w:rPr>
                      <w:rFonts w:hint="eastAsia" w:ascii="Times New Roman" w:hAnsi="Times New Roman" w:eastAsia="仿宋_GB2312" w:cs="Times New Roman"/>
                      <w:color w:val="auto"/>
                      <w:kern w:val="2"/>
                      <w:sz w:val="21"/>
                      <w:szCs w:val="21"/>
                      <w:lang w:val="en-US" w:eastAsia="zh-CN" w:bidi="ar-SA"/>
                    </w:rPr>
                  </w:pPr>
                  <w:r>
                    <w:rPr>
                      <w:rFonts w:hint="eastAsia" w:eastAsia="仿宋_GB2312" w:cs="Times New Roman"/>
                      <w:color w:val="auto"/>
                      <w:szCs w:val="21"/>
                      <w:lang w:val="en-US" w:eastAsia="zh-CN"/>
                    </w:rPr>
                    <w:t>花3-5点位E</w:t>
                  </w:r>
                </w:p>
              </w:tc>
              <w:tc>
                <w:tcPr>
                  <w:tcW w:w="800" w:type="pct"/>
                  <w:noWrap w:val="0"/>
                  <w:vAlign w:val="center"/>
                </w:tcPr>
                <w:p>
                  <w:pPr>
                    <w:jc w:val="center"/>
                    <w:rPr>
                      <w:rFonts w:hint="default"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2400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391" w:type="pct"/>
                  <w:vMerge w:val="continue"/>
                  <w:noWrap w:val="0"/>
                  <w:vAlign w:val="center"/>
                </w:tcPr>
                <w:p>
                  <w:pPr>
                    <w:jc w:val="center"/>
                    <w:rPr>
                      <w:rFonts w:hint="default" w:ascii="Times New Roman" w:hAnsi="Times New Roman" w:eastAsia="仿宋_GB2312" w:cs="Times New Roman"/>
                      <w:color w:val="auto"/>
                      <w:szCs w:val="21"/>
                    </w:rPr>
                  </w:pPr>
                </w:p>
              </w:tc>
              <w:tc>
                <w:tcPr>
                  <w:tcW w:w="1610" w:type="pct"/>
                  <w:gridSpan w:val="3"/>
                  <w:noWrap w:val="0"/>
                  <w:vAlign w:val="center"/>
                </w:tcPr>
                <w:p>
                  <w:pPr>
                    <w:jc w:val="center"/>
                    <w:rPr>
                      <w:rFonts w:hint="eastAsia"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盐邵河</w:t>
                  </w:r>
                </w:p>
              </w:tc>
              <w:tc>
                <w:tcPr>
                  <w:tcW w:w="1219" w:type="pct"/>
                  <w:vMerge w:val="continue"/>
                  <w:noWrap w:val="0"/>
                  <w:vAlign w:val="center"/>
                </w:tcPr>
                <w:p>
                  <w:pPr>
                    <w:ind w:left="-79" w:leftChars="-38" w:right="-92" w:rightChars="-44"/>
                    <w:jc w:val="center"/>
                    <w:rPr>
                      <w:rFonts w:hint="eastAsia" w:ascii="Times New Roman" w:hAnsi="Times New Roman" w:eastAsia="仿宋_GB2312" w:cs="Times New Roman"/>
                      <w:color w:val="auto"/>
                      <w:szCs w:val="21"/>
                      <w:lang w:eastAsia="zh-CN"/>
                    </w:rPr>
                  </w:pPr>
                </w:p>
              </w:tc>
              <w:tc>
                <w:tcPr>
                  <w:tcW w:w="978" w:type="pct"/>
                  <w:noWrap w:val="0"/>
                  <w:vAlign w:val="center"/>
                </w:tcPr>
                <w:p>
                  <w:pPr>
                    <w:jc w:val="center"/>
                    <w:rPr>
                      <w:rFonts w:hint="eastAsia" w:ascii="Times New Roman" w:hAnsi="Times New Roman" w:eastAsia="仿宋_GB2312" w:cs="Times New Roman"/>
                      <w:color w:val="auto"/>
                      <w:kern w:val="2"/>
                      <w:sz w:val="21"/>
                      <w:szCs w:val="21"/>
                      <w:lang w:val="en-US" w:eastAsia="zh-CN" w:bidi="ar-SA"/>
                    </w:rPr>
                  </w:pPr>
                  <w:r>
                    <w:rPr>
                      <w:rFonts w:hint="eastAsia" w:eastAsia="仿宋_GB2312" w:cs="Times New Roman"/>
                      <w:color w:val="auto"/>
                      <w:szCs w:val="21"/>
                      <w:lang w:val="en-US" w:eastAsia="zh-CN"/>
                    </w:rPr>
                    <w:t>真110点位S</w:t>
                  </w:r>
                </w:p>
              </w:tc>
              <w:tc>
                <w:tcPr>
                  <w:tcW w:w="800" w:type="pct"/>
                  <w:noWrap w:val="0"/>
                  <w:vAlign w:val="center"/>
                </w:tcPr>
                <w:p>
                  <w:pPr>
                    <w:jc w:val="center"/>
                    <w:rPr>
                      <w:rFonts w:hint="default" w:eastAsia="仿宋_GB2312" w:cs="Times New Roman"/>
                      <w:color w:val="auto"/>
                      <w:kern w:val="2"/>
                      <w:sz w:val="21"/>
                      <w:szCs w:val="21"/>
                      <w:lang w:val="en-US" w:eastAsia="zh-CN" w:bidi="ar-SA"/>
                    </w:rPr>
                  </w:pPr>
                  <w:r>
                    <w:rPr>
                      <w:rFonts w:hint="eastAsia" w:eastAsia="仿宋_GB2312" w:cs="Times New Roman"/>
                      <w:color w:val="auto"/>
                      <w:kern w:val="2"/>
                      <w:sz w:val="21"/>
                      <w:szCs w:val="21"/>
                      <w:lang w:val="en-US" w:eastAsia="zh-CN" w:bidi="ar-SA"/>
                    </w:rPr>
                    <w:t>1800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1" w:type="pct"/>
                  <w:noWrap w:val="0"/>
                  <w:vAlign w:val="center"/>
                </w:tcPr>
                <w:p>
                  <w:pPr>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生态环境</w:t>
                  </w:r>
                </w:p>
              </w:tc>
              <w:tc>
                <w:tcPr>
                  <w:tcW w:w="1610" w:type="pct"/>
                  <w:gridSpan w:val="3"/>
                  <w:noWrap w:val="0"/>
                  <w:vAlign w:val="center"/>
                </w:tcPr>
                <w:p>
                  <w:pPr>
                    <w:ind w:left="-79" w:leftChars="-38" w:right="-92" w:rightChars="-44"/>
                    <w:jc w:val="center"/>
                    <w:rPr>
                      <w:rFonts w:hint="default" w:ascii="Times New Roman" w:hAnsi="Times New Roman" w:eastAsia="仿宋_GB2312" w:cs="Times New Roman"/>
                      <w:color w:val="auto"/>
                      <w:szCs w:val="21"/>
                    </w:rPr>
                  </w:pPr>
                  <w:r>
                    <w:rPr>
                      <w:rFonts w:hint="default" w:ascii="Times New Roman" w:hAnsi="Times New Roman" w:eastAsia="仿宋_GB2312" w:cs="Times New Roman"/>
                      <w:color w:val="auto"/>
                      <w:szCs w:val="21"/>
                    </w:rPr>
                    <w:t>风电机组占地范围及四周各500m</w:t>
                  </w:r>
                </w:p>
              </w:tc>
              <w:tc>
                <w:tcPr>
                  <w:tcW w:w="1219" w:type="pct"/>
                  <w:noWrap w:val="0"/>
                  <w:vAlign w:val="center"/>
                </w:tcPr>
                <w:p>
                  <w:pPr>
                    <w:ind w:left="-79" w:leftChars="-38" w:right="-92" w:rightChars="-44"/>
                    <w:jc w:val="center"/>
                    <w:rPr>
                      <w:rFonts w:hint="eastAsia" w:ascii="Times New Roman" w:hAnsi="Times New Roman" w:eastAsia="仿宋_GB2312" w:cs="Times New Roman"/>
                      <w:color w:val="auto"/>
                      <w:szCs w:val="21"/>
                      <w:lang w:eastAsia="zh-CN"/>
                    </w:rPr>
                  </w:pPr>
                  <w:r>
                    <w:rPr>
                      <w:rFonts w:hint="eastAsia" w:eastAsia="仿宋_GB2312" w:cs="Times New Roman"/>
                      <w:color w:val="auto"/>
                      <w:szCs w:val="21"/>
                      <w:lang w:val="en-US" w:eastAsia="zh-CN"/>
                    </w:rPr>
                    <w:t>/</w:t>
                  </w:r>
                </w:p>
              </w:tc>
              <w:tc>
                <w:tcPr>
                  <w:tcW w:w="978" w:type="pct"/>
                  <w:noWrap w:val="0"/>
                  <w:vAlign w:val="center"/>
                </w:tcPr>
                <w:p>
                  <w:pPr>
                    <w:jc w:val="center"/>
                    <w:rPr>
                      <w:rFonts w:hint="eastAsia"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w:t>
                  </w:r>
                </w:p>
              </w:tc>
              <w:tc>
                <w:tcPr>
                  <w:tcW w:w="800" w:type="pct"/>
                  <w:noWrap w:val="0"/>
                  <w:vAlign w:val="center"/>
                </w:tcPr>
                <w:p>
                  <w:pPr>
                    <w:jc w:val="center"/>
                    <w:rPr>
                      <w:rFonts w:hint="eastAsia" w:ascii="Times New Roman" w:hAnsi="Times New Roman" w:eastAsia="仿宋_GB2312" w:cs="Times New Roman"/>
                      <w:color w:val="auto"/>
                      <w:szCs w:val="21"/>
                      <w:lang w:val="en-US" w:eastAsia="zh-CN"/>
                    </w:rPr>
                  </w:pPr>
                  <w:r>
                    <w:rPr>
                      <w:rFonts w:hint="eastAsia" w:eastAsia="仿宋_GB2312" w:cs="Times New Roman"/>
                      <w:color w:val="auto"/>
                      <w:szCs w:val="21"/>
                      <w:lang w:val="en-US" w:eastAsia="zh-CN"/>
                    </w:rPr>
                    <w:t>/</w:t>
                  </w:r>
                </w:p>
              </w:tc>
            </w:tr>
          </w:tbl>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本项目风电机组实际建设位置与原环评一致，且未新增环境敏感目标。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33" w:hRule="atLeast"/>
        </w:trPr>
        <w:tc>
          <w:tcPr>
            <w:tcW w:w="219" w:type="pc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调查重点</w:t>
            </w:r>
          </w:p>
        </w:tc>
        <w:tc>
          <w:tcPr>
            <w:tcW w:w="478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根据相关环保验收技术规范的规定，结合本项目实际情况，本次验收调查重点如下：</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核查实际工程内容及方案设计变更情况；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w:t>
            </w:r>
            <w:r>
              <w:rPr>
                <w:rFonts w:hint="eastAsia" w:ascii="Times New Roman" w:eastAsia="仿宋_GB2312" w:cs="Times New Roman"/>
                <w:b w:val="0"/>
                <w:bCs/>
                <w:color w:val="auto"/>
                <w:sz w:val="24"/>
                <w:szCs w:val="24"/>
                <w:vertAlign w:val="baseline"/>
                <w:lang w:val="en-US" w:eastAsia="zh-CN"/>
              </w:rPr>
              <w:t>敏</w:t>
            </w:r>
            <w:r>
              <w:rPr>
                <w:rFonts w:hint="eastAsia" w:ascii="Times New Roman" w:hAnsi="Times New Roman" w:eastAsia="仿宋_GB2312" w:cs="Times New Roman"/>
                <w:b w:val="0"/>
                <w:bCs/>
                <w:color w:val="auto"/>
                <w:sz w:val="24"/>
                <w:szCs w:val="24"/>
                <w:vertAlign w:val="baseline"/>
                <w:lang w:val="en-US" w:eastAsia="zh-CN"/>
              </w:rPr>
              <w:t>感目标基本情况及变更情况；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实际工程内容及方案设计变更造成的环境影响变化情况；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环境影响评价制度及其他环境保护规章制度执行情况；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环境影响评价报告及批复文件中提出的主要环境影响；</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环境质量和主要污染因子达标情况；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环境影响评价报告及批复文件中提出的环境保护措施落实情况及其效果、污染物排放总量控制要求落实情况；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验证环境影响评价文件对污染因子达标情况的预测结果；</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工程环境保护投资情况；</w:t>
            </w:r>
          </w:p>
          <w:p>
            <w:pPr>
              <w:pStyle w:val="4"/>
              <w:keepNext w:val="0"/>
              <w:keepLines w:val="0"/>
              <w:pageBreakBefore w:val="0"/>
              <w:widowControl w:val="0"/>
              <w:numPr>
                <w:ilvl w:val="0"/>
                <w:numId w:val="1"/>
              </w:numPr>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验收结论。</w:t>
            </w:r>
          </w:p>
        </w:tc>
      </w:tr>
    </w:tbl>
    <w:p>
      <w:pPr>
        <w:pStyle w:val="4"/>
        <w:jc w:val="both"/>
        <w:rPr>
          <w:rFonts w:hint="default" w:ascii="Times New Roman" w:hAnsi="Times New Roman" w:eastAsia="仿宋_GB2312" w:cs="Times New Roman"/>
          <w:b/>
          <w:color w:val="auto"/>
          <w:sz w:val="28"/>
          <w:szCs w:val="28"/>
          <w:lang w:val="en-US" w:eastAsia="zh-CN"/>
        </w:rPr>
        <w:sectPr>
          <w:footerReference r:id="rId8" w:type="default"/>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3 验收执行标准</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
        <w:gridCol w:w="652"/>
        <w:gridCol w:w="8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5"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环境质量标准</w:t>
            </w:r>
          </w:p>
        </w:tc>
        <w:tc>
          <w:tcPr>
            <w:tcW w:w="8923" w:type="dxa"/>
            <w:gridSpan w:val="2"/>
            <w:noWrap w:val="0"/>
            <w:vAlign w:val="center"/>
          </w:tcPr>
          <w:p>
            <w:pPr>
              <w:spacing w:line="440" w:lineRule="exact"/>
              <w:ind w:firstLine="480" w:firstLineChars="200"/>
              <w:jc w:val="left"/>
              <w:rPr>
                <w:rFonts w:eastAsia="仿宋_GB2312"/>
                <w:b/>
                <w:color w:val="auto"/>
                <w:sz w:val="24"/>
              </w:rPr>
            </w:pPr>
            <w:r>
              <w:rPr>
                <w:rFonts w:eastAsia="仿宋_GB2312"/>
                <w:b/>
                <w:color w:val="auto"/>
                <w:sz w:val="24"/>
              </w:rPr>
              <w:t>1、环境空气质量标准</w:t>
            </w:r>
          </w:p>
          <w:p>
            <w:pPr>
              <w:spacing w:line="440" w:lineRule="exact"/>
              <w:ind w:firstLine="480" w:firstLineChars="200"/>
              <w:rPr>
                <w:rFonts w:eastAsia="仿宋_GB2312"/>
                <w:color w:val="auto"/>
                <w:sz w:val="24"/>
              </w:rPr>
            </w:pPr>
            <w:r>
              <w:rPr>
                <w:rFonts w:eastAsia="仿宋_GB2312"/>
                <w:color w:val="auto"/>
                <w:sz w:val="24"/>
              </w:rPr>
              <w:t>本项目所在地环境空气功能区为二类区。常规污染物项目SO</w:t>
            </w:r>
            <w:r>
              <w:rPr>
                <w:rFonts w:eastAsia="仿宋_GB2312"/>
                <w:color w:val="auto"/>
                <w:sz w:val="24"/>
                <w:vertAlign w:val="subscript"/>
              </w:rPr>
              <w:t>2</w:t>
            </w:r>
            <w:r>
              <w:rPr>
                <w:rFonts w:eastAsia="仿宋_GB2312"/>
                <w:color w:val="auto"/>
                <w:sz w:val="24"/>
              </w:rPr>
              <w:t>、NO</w:t>
            </w:r>
            <w:r>
              <w:rPr>
                <w:rFonts w:eastAsia="仿宋_GB2312"/>
                <w:color w:val="auto"/>
                <w:sz w:val="24"/>
                <w:vertAlign w:val="subscript"/>
              </w:rPr>
              <w:t>2</w:t>
            </w:r>
            <w:r>
              <w:rPr>
                <w:rFonts w:eastAsia="仿宋_GB2312"/>
                <w:color w:val="auto"/>
                <w:sz w:val="24"/>
              </w:rPr>
              <w:t>、TSP、PM</w:t>
            </w:r>
            <w:r>
              <w:rPr>
                <w:rFonts w:eastAsia="仿宋_GB2312"/>
                <w:color w:val="auto"/>
                <w:sz w:val="24"/>
                <w:vertAlign w:val="subscript"/>
              </w:rPr>
              <w:t>10</w:t>
            </w:r>
            <w:r>
              <w:rPr>
                <w:rFonts w:eastAsia="仿宋_GB2312"/>
                <w:color w:val="auto"/>
                <w:sz w:val="24"/>
              </w:rPr>
              <w:t>、PM</w:t>
            </w:r>
            <w:r>
              <w:rPr>
                <w:rFonts w:eastAsia="仿宋_GB2312"/>
                <w:color w:val="auto"/>
                <w:sz w:val="24"/>
                <w:vertAlign w:val="subscript"/>
              </w:rPr>
              <w:t>2.5</w:t>
            </w:r>
            <w:r>
              <w:rPr>
                <w:rFonts w:eastAsia="仿宋_GB2312"/>
                <w:color w:val="auto"/>
                <w:sz w:val="24"/>
              </w:rPr>
              <w:t>、CO、O</w:t>
            </w:r>
            <w:r>
              <w:rPr>
                <w:rFonts w:eastAsia="仿宋_GB2312"/>
                <w:color w:val="auto"/>
                <w:sz w:val="24"/>
                <w:vertAlign w:val="subscript"/>
              </w:rPr>
              <w:t>3</w:t>
            </w:r>
            <w:r>
              <w:rPr>
                <w:rFonts w:eastAsia="仿宋_GB2312"/>
                <w:color w:val="auto"/>
                <w:sz w:val="24"/>
              </w:rPr>
              <w:t>执行《环境空气质量标准》（GB3095-2012）二级标准，具体标准值见表3-</w:t>
            </w:r>
            <w:r>
              <w:rPr>
                <w:rFonts w:hint="eastAsia" w:eastAsia="仿宋_GB2312"/>
                <w:color w:val="auto"/>
                <w:sz w:val="24"/>
                <w:lang w:val="en-US" w:eastAsia="zh-CN"/>
              </w:rPr>
              <w:t>1</w:t>
            </w:r>
            <w:r>
              <w:rPr>
                <w:rFonts w:eastAsia="仿宋_GB2312"/>
                <w:color w:val="auto"/>
                <w:sz w:val="24"/>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1</w:t>
            </w:r>
            <w:r>
              <w:rPr>
                <w:rFonts w:eastAsia="仿宋_GB2312"/>
                <w:b/>
                <w:color w:val="auto"/>
                <w:kern w:val="0"/>
                <w:sz w:val="24"/>
              </w:rPr>
              <w:t xml:space="preserve">  环境空气质量标准限值  </w:t>
            </w:r>
            <w:r>
              <w:rPr>
                <w:rFonts w:eastAsia="仿宋_GB2312"/>
                <w:b/>
                <w:color w:val="auto"/>
                <w:sz w:val="24"/>
              </w:rPr>
              <w:t>单位：mg/m</w:t>
            </w:r>
            <w:r>
              <w:rPr>
                <w:rFonts w:eastAsia="仿宋_GB2312"/>
                <w:b/>
                <w:color w:val="auto"/>
                <w:sz w:val="24"/>
                <w:vertAlign w:val="superscript"/>
              </w:rPr>
              <w:t>3</w:t>
            </w:r>
          </w:p>
          <w:tbl>
            <w:tblPr>
              <w:tblStyle w:val="1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63"/>
              <w:gridCol w:w="1931"/>
              <w:gridCol w:w="1493"/>
              <w:gridCol w:w="38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840" w:type="pct"/>
                  <w:noWrap w:val="0"/>
                  <w:vAlign w:val="center"/>
                </w:tcPr>
                <w:p>
                  <w:pPr>
                    <w:jc w:val="center"/>
                    <w:rPr>
                      <w:rFonts w:eastAsia="仿宋_GB2312"/>
                      <w:b/>
                      <w:color w:val="auto"/>
                      <w:szCs w:val="21"/>
                    </w:rPr>
                  </w:pPr>
                  <w:r>
                    <w:rPr>
                      <w:rFonts w:eastAsia="仿宋_GB2312"/>
                      <w:b/>
                      <w:color w:val="auto"/>
                      <w:szCs w:val="21"/>
                    </w:rPr>
                    <w:t>污染物名称</w:t>
                  </w:r>
                </w:p>
              </w:tc>
              <w:tc>
                <w:tcPr>
                  <w:tcW w:w="1109" w:type="pct"/>
                  <w:noWrap w:val="0"/>
                  <w:vAlign w:val="center"/>
                </w:tcPr>
                <w:p>
                  <w:pPr>
                    <w:jc w:val="center"/>
                    <w:rPr>
                      <w:rFonts w:eastAsia="仿宋_GB2312"/>
                      <w:b/>
                      <w:color w:val="auto"/>
                      <w:szCs w:val="21"/>
                    </w:rPr>
                  </w:pPr>
                  <w:r>
                    <w:rPr>
                      <w:rFonts w:eastAsia="仿宋_GB2312"/>
                      <w:b/>
                      <w:color w:val="auto"/>
                      <w:szCs w:val="21"/>
                    </w:rPr>
                    <w:t>取值时间</w:t>
                  </w:r>
                </w:p>
              </w:tc>
              <w:tc>
                <w:tcPr>
                  <w:tcW w:w="857" w:type="pct"/>
                  <w:noWrap w:val="0"/>
                  <w:vAlign w:val="center"/>
                </w:tcPr>
                <w:p>
                  <w:pPr>
                    <w:jc w:val="center"/>
                    <w:rPr>
                      <w:rFonts w:eastAsia="仿宋_GB2312"/>
                      <w:b/>
                      <w:color w:val="auto"/>
                      <w:szCs w:val="21"/>
                    </w:rPr>
                  </w:pPr>
                  <w:r>
                    <w:rPr>
                      <w:rFonts w:eastAsia="仿宋_GB2312"/>
                      <w:b/>
                      <w:color w:val="auto"/>
                      <w:szCs w:val="21"/>
                    </w:rPr>
                    <w:t>浓度限值</w:t>
                  </w:r>
                </w:p>
              </w:tc>
              <w:tc>
                <w:tcPr>
                  <w:tcW w:w="2193" w:type="pct"/>
                  <w:noWrap w:val="0"/>
                  <w:vAlign w:val="center"/>
                </w:tcPr>
                <w:p>
                  <w:pPr>
                    <w:jc w:val="center"/>
                    <w:rPr>
                      <w:rFonts w:eastAsia="仿宋_GB2312"/>
                      <w:b/>
                      <w:color w:val="auto"/>
                      <w:szCs w:val="21"/>
                    </w:rPr>
                  </w:pPr>
                  <w:r>
                    <w:rPr>
                      <w:rFonts w:eastAsia="仿宋_GB2312"/>
                      <w:b/>
                      <w:color w:val="auto"/>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SO</w:t>
                  </w:r>
                  <w:r>
                    <w:rPr>
                      <w:rFonts w:eastAsia="仿宋_GB2312"/>
                      <w:color w:val="auto"/>
                      <w:szCs w:val="21"/>
                      <w:vertAlign w:val="subscript"/>
                    </w:rPr>
                    <w:t>2</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0.06</w:t>
                  </w:r>
                </w:p>
              </w:tc>
              <w:tc>
                <w:tcPr>
                  <w:tcW w:w="2193" w:type="pct"/>
                  <w:vMerge w:val="restart"/>
                  <w:noWrap w:val="0"/>
                  <w:vAlign w:val="center"/>
                </w:tcPr>
                <w:p>
                  <w:pPr>
                    <w:jc w:val="center"/>
                    <w:rPr>
                      <w:rFonts w:eastAsia="仿宋_GB2312"/>
                      <w:color w:val="auto"/>
                      <w:szCs w:val="21"/>
                    </w:rPr>
                  </w:pPr>
                  <w:r>
                    <w:rPr>
                      <w:rFonts w:eastAsia="仿宋_GB2312"/>
                      <w:color w:val="auto"/>
                      <w:szCs w:val="21"/>
                    </w:rPr>
                    <w:t>《环境空气质量标准》</w:t>
                  </w:r>
                </w:p>
                <w:p>
                  <w:pPr>
                    <w:jc w:val="center"/>
                    <w:rPr>
                      <w:rFonts w:eastAsia="仿宋_GB2312"/>
                      <w:color w:val="auto"/>
                      <w:szCs w:val="21"/>
                    </w:rPr>
                  </w:pPr>
                  <w:r>
                    <w:rPr>
                      <w:rFonts w:eastAsia="仿宋_GB2312"/>
                      <w:color w:val="auto"/>
                      <w:szCs w:val="21"/>
                    </w:rPr>
                    <w:t>（GB3095-2012）二级标准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0.15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NO</w:t>
                  </w:r>
                  <w:r>
                    <w:rPr>
                      <w:rFonts w:eastAsia="仿宋_GB2312"/>
                      <w:color w:val="auto"/>
                      <w:szCs w:val="21"/>
                      <w:vertAlign w:val="subscript"/>
                    </w:rPr>
                    <w:t>2</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0.04</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0.08</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TSP</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0.3</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PM</w:t>
                  </w:r>
                  <w:r>
                    <w:rPr>
                      <w:rFonts w:eastAsia="仿宋_GB2312"/>
                      <w:color w:val="auto"/>
                      <w:szCs w:val="21"/>
                      <w:vertAlign w:val="subscript"/>
                    </w:rPr>
                    <w:t>10</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0.07</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0.15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PM</w:t>
                  </w:r>
                  <w:r>
                    <w:rPr>
                      <w:rFonts w:eastAsia="仿宋_GB2312"/>
                      <w:color w:val="auto"/>
                      <w:szCs w:val="21"/>
                      <w:vertAlign w:val="subscript"/>
                    </w:rPr>
                    <w:t>2.5</w:t>
                  </w:r>
                </w:p>
              </w:tc>
              <w:tc>
                <w:tcPr>
                  <w:tcW w:w="1109" w:type="pct"/>
                  <w:noWrap w:val="0"/>
                  <w:vAlign w:val="center"/>
                </w:tcPr>
                <w:p>
                  <w:pPr>
                    <w:jc w:val="center"/>
                    <w:rPr>
                      <w:rFonts w:eastAsia="仿宋_GB2312"/>
                      <w:color w:val="auto"/>
                      <w:szCs w:val="21"/>
                    </w:rPr>
                  </w:pPr>
                  <w:r>
                    <w:rPr>
                      <w:rFonts w:eastAsia="仿宋_GB2312"/>
                      <w:color w:val="auto"/>
                      <w:szCs w:val="21"/>
                    </w:rPr>
                    <w:t>年平均</w:t>
                  </w:r>
                </w:p>
              </w:tc>
              <w:tc>
                <w:tcPr>
                  <w:tcW w:w="857" w:type="pct"/>
                  <w:noWrap w:val="0"/>
                  <w:vAlign w:val="center"/>
                </w:tcPr>
                <w:p>
                  <w:pPr>
                    <w:jc w:val="center"/>
                    <w:rPr>
                      <w:rFonts w:eastAsia="仿宋_GB2312"/>
                      <w:color w:val="auto"/>
                      <w:szCs w:val="21"/>
                    </w:rPr>
                  </w:pPr>
                  <w:r>
                    <w:rPr>
                      <w:rFonts w:eastAsia="仿宋_GB2312"/>
                      <w:color w:val="auto"/>
                      <w:szCs w:val="21"/>
                    </w:rPr>
                    <w:t>0.035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0.075</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CO</w:t>
                  </w:r>
                </w:p>
              </w:tc>
              <w:tc>
                <w:tcPr>
                  <w:tcW w:w="1109" w:type="pct"/>
                  <w:noWrap w:val="0"/>
                  <w:vAlign w:val="center"/>
                </w:tcPr>
                <w:p>
                  <w:pPr>
                    <w:jc w:val="center"/>
                    <w:rPr>
                      <w:rFonts w:eastAsia="仿宋_GB2312"/>
                      <w:color w:val="auto"/>
                      <w:szCs w:val="21"/>
                    </w:rPr>
                  </w:pPr>
                  <w:r>
                    <w:rPr>
                      <w:rFonts w:eastAsia="仿宋_GB2312"/>
                      <w:color w:val="auto"/>
                      <w:szCs w:val="21"/>
                    </w:rPr>
                    <w:t>24h平均</w:t>
                  </w:r>
                </w:p>
              </w:tc>
              <w:tc>
                <w:tcPr>
                  <w:tcW w:w="857" w:type="pct"/>
                  <w:noWrap w:val="0"/>
                  <w:vAlign w:val="center"/>
                </w:tcPr>
                <w:p>
                  <w:pPr>
                    <w:jc w:val="center"/>
                    <w:rPr>
                      <w:rFonts w:eastAsia="仿宋_GB2312"/>
                      <w:color w:val="auto"/>
                      <w:szCs w:val="21"/>
                    </w:rPr>
                  </w:pPr>
                  <w:r>
                    <w:rPr>
                      <w:rFonts w:eastAsia="仿宋_GB2312"/>
                      <w:color w:val="auto"/>
                      <w:szCs w:val="21"/>
                    </w:rPr>
                    <w:t>4</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10</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restart"/>
                  <w:noWrap w:val="0"/>
                  <w:vAlign w:val="center"/>
                </w:tcPr>
                <w:p>
                  <w:pPr>
                    <w:jc w:val="center"/>
                    <w:rPr>
                      <w:rFonts w:eastAsia="仿宋_GB2312"/>
                      <w:color w:val="auto"/>
                      <w:szCs w:val="21"/>
                    </w:rPr>
                  </w:pPr>
                  <w:r>
                    <w:rPr>
                      <w:rFonts w:eastAsia="仿宋_GB2312"/>
                      <w:color w:val="auto"/>
                      <w:szCs w:val="21"/>
                    </w:rPr>
                    <w:t>O</w:t>
                  </w:r>
                  <w:r>
                    <w:rPr>
                      <w:rFonts w:eastAsia="仿宋_GB2312"/>
                      <w:color w:val="auto"/>
                      <w:szCs w:val="21"/>
                      <w:vertAlign w:val="subscript"/>
                    </w:rPr>
                    <w:t>3</w:t>
                  </w:r>
                </w:p>
              </w:tc>
              <w:tc>
                <w:tcPr>
                  <w:tcW w:w="1109" w:type="pct"/>
                  <w:noWrap w:val="0"/>
                  <w:vAlign w:val="center"/>
                </w:tcPr>
                <w:p>
                  <w:pPr>
                    <w:jc w:val="center"/>
                    <w:rPr>
                      <w:rFonts w:eastAsia="仿宋_GB2312"/>
                      <w:color w:val="auto"/>
                      <w:szCs w:val="21"/>
                    </w:rPr>
                  </w:pPr>
                  <w:r>
                    <w:rPr>
                      <w:rFonts w:eastAsia="仿宋_GB2312"/>
                      <w:color w:val="auto"/>
                      <w:szCs w:val="21"/>
                    </w:rPr>
                    <w:t>日最大8h平均</w:t>
                  </w:r>
                </w:p>
              </w:tc>
              <w:tc>
                <w:tcPr>
                  <w:tcW w:w="857" w:type="pct"/>
                  <w:noWrap w:val="0"/>
                  <w:vAlign w:val="center"/>
                </w:tcPr>
                <w:p>
                  <w:pPr>
                    <w:jc w:val="center"/>
                    <w:rPr>
                      <w:rFonts w:eastAsia="仿宋_GB2312"/>
                      <w:color w:val="auto"/>
                      <w:szCs w:val="21"/>
                    </w:rPr>
                  </w:pPr>
                  <w:r>
                    <w:rPr>
                      <w:rFonts w:eastAsia="仿宋_GB2312"/>
                      <w:color w:val="auto"/>
                      <w:szCs w:val="21"/>
                    </w:rPr>
                    <w:t>0.16</w:t>
                  </w:r>
                </w:p>
              </w:tc>
              <w:tc>
                <w:tcPr>
                  <w:tcW w:w="2193" w:type="pct"/>
                  <w:vMerge w:val="continue"/>
                  <w:noWrap w:val="0"/>
                  <w:vAlign w:val="center"/>
                </w:tcPr>
                <w:p>
                  <w:pPr>
                    <w:jc w:val="center"/>
                    <w:rPr>
                      <w:rFonts w:eastAsia="仿宋_GB2312"/>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840" w:type="pct"/>
                  <w:vMerge w:val="continue"/>
                  <w:noWrap w:val="0"/>
                  <w:vAlign w:val="center"/>
                </w:tcPr>
                <w:p>
                  <w:pPr>
                    <w:jc w:val="center"/>
                    <w:rPr>
                      <w:rFonts w:eastAsia="仿宋_GB2312"/>
                      <w:color w:val="auto"/>
                      <w:szCs w:val="21"/>
                    </w:rPr>
                  </w:pPr>
                </w:p>
              </w:tc>
              <w:tc>
                <w:tcPr>
                  <w:tcW w:w="1109" w:type="pct"/>
                  <w:noWrap w:val="0"/>
                  <w:vAlign w:val="center"/>
                </w:tcPr>
                <w:p>
                  <w:pPr>
                    <w:jc w:val="center"/>
                    <w:rPr>
                      <w:rFonts w:eastAsia="仿宋_GB2312"/>
                      <w:color w:val="auto"/>
                      <w:szCs w:val="21"/>
                    </w:rPr>
                  </w:pPr>
                  <w:r>
                    <w:rPr>
                      <w:rFonts w:eastAsia="仿宋_GB2312"/>
                      <w:color w:val="auto"/>
                      <w:szCs w:val="21"/>
                    </w:rPr>
                    <w:t>1h平均</w:t>
                  </w:r>
                </w:p>
              </w:tc>
              <w:tc>
                <w:tcPr>
                  <w:tcW w:w="857" w:type="pct"/>
                  <w:noWrap w:val="0"/>
                  <w:vAlign w:val="center"/>
                </w:tcPr>
                <w:p>
                  <w:pPr>
                    <w:jc w:val="center"/>
                    <w:rPr>
                      <w:rFonts w:eastAsia="仿宋_GB2312"/>
                      <w:color w:val="auto"/>
                      <w:szCs w:val="21"/>
                    </w:rPr>
                  </w:pPr>
                  <w:r>
                    <w:rPr>
                      <w:rFonts w:eastAsia="仿宋_GB2312"/>
                      <w:color w:val="auto"/>
                      <w:szCs w:val="21"/>
                    </w:rPr>
                    <w:t>0.2</w:t>
                  </w:r>
                </w:p>
              </w:tc>
              <w:tc>
                <w:tcPr>
                  <w:tcW w:w="2193" w:type="pct"/>
                  <w:vMerge w:val="continue"/>
                  <w:noWrap w:val="0"/>
                  <w:vAlign w:val="center"/>
                </w:tcPr>
                <w:p>
                  <w:pPr>
                    <w:jc w:val="center"/>
                    <w:rPr>
                      <w:rFonts w:eastAsia="仿宋_GB2312"/>
                      <w:color w:val="auto"/>
                      <w:szCs w:val="21"/>
                    </w:rPr>
                  </w:pPr>
                </w:p>
              </w:tc>
            </w:tr>
          </w:tbl>
          <w:p>
            <w:pPr>
              <w:spacing w:line="440" w:lineRule="exact"/>
              <w:ind w:firstLine="480" w:firstLineChars="200"/>
              <w:jc w:val="left"/>
              <w:rPr>
                <w:rFonts w:eastAsia="仿宋_GB2312"/>
                <w:b/>
                <w:color w:val="auto"/>
                <w:sz w:val="24"/>
              </w:rPr>
            </w:pPr>
            <w:r>
              <w:rPr>
                <w:rFonts w:eastAsia="仿宋_GB2312"/>
                <w:b/>
                <w:color w:val="auto"/>
                <w:sz w:val="24"/>
              </w:rPr>
              <w:t>2、地表水环境质量标准</w:t>
            </w:r>
          </w:p>
          <w:p>
            <w:pPr>
              <w:spacing w:line="440" w:lineRule="exact"/>
              <w:ind w:firstLine="480" w:firstLineChars="200"/>
              <w:rPr>
                <w:rFonts w:eastAsia="仿宋_GB2312"/>
                <w:color w:val="auto"/>
                <w:sz w:val="24"/>
              </w:rPr>
            </w:pPr>
            <w:r>
              <w:rPr>
                <w:rFonts w:eastAsia="仿宋_GB2312"/>
                <w:color w:val="auto"/>
                <w:sz w:val="24"/>
              </w:rPr>
              <w:t>本项目无废水外排。根据</w:t>
            </w:r>
            <w:r>
              <w:rPr>
                <w:rFonts w:eastAsia="仿宋_GB2312"/>
                <w:color w:val="auto"/>
                <w:sz w:val="24"/>
                <w:szCs w:val="24"/>
              </w:rPr>
              <w:t>本项目无废水外排。根据</w:t>
            </w:r>
            <w:r>
              <w:rPr>
                <w:rFonts w:hint="eastAsia" w:eastAsia="仿宋_GB2312"/>
                <w:color w:val="auto"/>
                <w:sz w:val="24"/>
              </w:rPr>
              <w:t>省生态环境厅省水利厅关于印发《江苏省地表水(环境）功能区划( 2021——2030年）》的通知</w:t>
            </w:r>
            <w:r>
              <w:rPr>
                <w:rFonts w:eastAsia="仿宋_GB2312"/>
                <w:color w:val="auto"/>
                <w:sz w:val="24"/>
              </w:rPr>
              <w:t>（</w:t>
            </w:r>
            <w:r>
              <w:rPr>
                <w:rFonts w:hint="eastAsia" w:eastAsia="仿宋_GB2312"/>
                <w:color w:val="auto"/>
                <w:sz w:val="24"/>
              </w:rPr>
              <w:t>苏环办〔2022〕82号</w:t>
            </w:r>
            <w:r>
              <w:rPr>
                <w:rFonts w:eastAsia="仿宋_GB2312"/>
                <w:color w:val="auto"/>
                <w:sz w:val="24"/>
              </w:rPr>
              <w:t>），</w:t>
            </w:r>
            <w:r>
              <w:rPr>
                <w:rFonts w:hint="eastAsia" w:eastAsia="仿宋_GB2312"/>
                <w:color w:val="auto"/>
                <w:sz w:val="24"/>
              </w:rPr>
              <w:t>最近地表水分别为</w:t>
            </w:r>
            <w:r>
              <w:rPr>
                <w:rFonts w:hint="eastAsia" w:eastAsia="仿宋_GB2312"/>
                <w:color w:val="auto"/>
                <w:sz w:val="24"/>
                <w:lang w:val="en-US" w:eastAsia="zh-CN"/>
              </w:rPr>
              <w:t>卤汀河（花3-5）、盐邵河（真110）</w:t>
            </w:r>
            <w:r>
              <w:rPr>
                <w:rFonts w:hint="eastAsia" w:eastAsia="仿宋_GB2312"/>
                <w:color w:val="auto"/>
                <w:sz w:val="24"/>
              </w:rPr>
              <w:t>，</w:t>
            </w:r>
            <w:r>
              <w:rPr>
                <w:rFonts w:hint="eastAsia" w:eastAsia="仿宋_GB2312"/>
                <w:color w:val="auto"/>
                <w:sz w:val="24"/>
                <w:lang w:val="en-US" w:eastAsia="zh-CN"/>
              </w:rPr>
              <w:t>均</w:t>
            </w:r>
            <w:r>
              <w:rPr>
                <w:rFonts w:eastAsia="仿宋_GB2312"/>
                <w:color w:val="auto"/>
                <w:sz w:val="24"/>
              </w:rPr>
              <w:t>为</w:t>
            </w:r>
            <w:r>
              <w:rPr>
                <w:rFonts w:hint="eastAsia" w:eastAsia="仿宋_GB2312"/>
                <w:color w:val="auto"/>
                <w:sz w:val="24"/>
              </w:rPr>
              <w:t>III</w:t>
            </w:r>
            <w:r>
              <w:rPr>
                <w:rFonts w:eastAsia="仿宋_GB2312"/>
                <w:color w:val="auto"/>
                <w:sz w:val="24"/>
              </w:rPr>
              <w:t>类地表水环境质量功能区，执行《地表水环境质量标准》（GB3838-2002）</w:t>
            </w:r>
            <w:r>
              <w:rPr>
                <w:rFonts w:hint="eastAsia" w:eastAsia="仿宋_GB2312"/>
                <w:color w:val="auto"/>
                <w:sz w:val="24"/>
              </w:rPr>
              <w:t>III</w:t>
            </w:r>
            <w:r>
              <w:rPr>
                <w:rFonts w:eastAsia="仿宋_GB2312"/>
                <w:color w:val="auto"/>
                <w:sz w:val="24"/>
              </w:rPr>
              <w:t>类标准，悬浮物参照执行《地表水资源质量标准》（SL63-94）</w:t>
            </w:r>
            <w:r>
              <w:rPr>
                <w:rFonts w:hint="eastAsia" w:eastAsia="仿宋_GB2312"/>
                <w:color w:val="auto"/>
                <w:sz w:val="24"/>
              </w:rPr>
              <w:t>三</w:t>
            </w:r>
            <w:r>
              <w:rPr>
                <w:rFonts w:eastAsia="仿宋_GB2312"/>
                <w:color w:val="auto"/>
                <w:sz w:val="24"/>
              </w:rPr>
              <w:t>级标准，具体标准值见表3-</w:t>
            </w:r>
            <w:r>
              <w:rPr>
                <w:rFonts w:hint="eastAsia" w:eastAsia="仿宋_GB2312"/>
                <w:color w:val="auto"/>
                <w:sz w:val="24"/>
                <w:lang w:val="en-US" w:eastAsia="zh-CN"/>
              </w:rPr>
              <w:t>2</w:t>
            </w:r>
            <w:r>
              <w:rPr>
                <w:rFonts w:eastAsia="仿宋_GB2312"/>
                <w:color w:val="auto"/>
                <w:sz w:val="24"/>
              </w:rPr>
              <w:t>。</w:t>
            </w: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2</w:t>
            </w:r>
            <w:r>
              <w:rPr>
                <w:rFonts w:eastAsia="仿宋_GB2312"/>
                <w:b/>
                <w:color w:val="auto"/>
                <w:kern w:val="0"/>
                <w:sz w:val="24"/>
              </w:rPr>
              <w:t xml:space="preserve">  地表水环境质量标准限值  单位：mg/L，pH无量纲</w:t>
            </w:r>
          </w:p>
          <w:tbl>
            <w:tblPr>
              <w:tblStyle w:val="1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244"/>
              <w:gridCol w:w="1244"/>
              <w:gridCol w:w="1244"/>
              <w:gridCol w:w="1244"/>
              <w:gridCol w:w="1244"/>
              <w:gridCol w:w="1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714" w:type="pct"/>
                  <w:noWrap w:val="0"/>
                  <w:vAlign w:val="center"/>
                </w:tcPr>
                <w:p>
                  <w:pPr>
                    <w:adjustRightInd w:val="0"/>
                    <w:snapToGrid w:val="0"/>
                    <w:jc w:val="center"/>
                    <w:rPr>
                      <w:rFonts w:eastAsia="仿宋_GB2312"/>
                      <w:b/>
                      <w:color w:val="auto"/>
                    </w:rPr>
                  </w:pPr>
                  <w:r>
                    <w:rPr>
                      <w:rFonts w:eastAsia="仿宋_GB2312"/>
                      <w:b/>
                      <w:color w:val="auto"/>
                    </w:rPr>
                    <w:t>类别</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pH</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COD</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SS</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氨氮</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总氮</w:t>
                  </w:r>
                </w:p>
              </w:tc>
              <w:tc>
                <w:tcPr>
                  <w:tcW w:w="714" w:type="pct"/>
                  <w:noWrap w:val="0"/>
                  <w:vAlign w:val="center"/>
                </w:tcPr>
                <w:p>
                  <w:pPr>
                    <w:adjustRightInd w:val="0"/>
                    <w:snapToGrid w:val="0"/>
                    <w:jc w:val="center"/>
                    <w:rPr>
                      <w:rFonts w:eastAsia="仿宋_GB2312"/>
                      <w:b/>
                      <w:bCs/>
                      <w:color w:val="auto"/>
                      <w:szCs w:val="21"/>
                    </w:rPr>
                  </w:pPr>
                  <w:r>
                    <w:rPr>
                      <w:rFonts w:eastAsia="仿宋_GB2312"/>
                      <w:b/>
                      <w:bCs/>
                      <w:color w:val="auto"/>
                      <w:szCs w:val="21"/>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714" w:type="pct"/>
                  <w:noWrap w:val="0"/>
                  <w:vAlign w:val="center"/>
                </w:tcPr>
                <w:p>
                  <w:pPr>
                    <w:adjustRightInd w:val="0"/>
                    <w:snapToGrid w:val="0"/>
                    <w:jc w:val="center"/>
                    <w:rPr>
                      <w:rFonts w:eastAsia="仿宋_GB2312"/>
                      <w:color w:val="auto"/>
                    </w:rPr>
                  </w:pPr>
                  <w:r>
                    <w:rPr>
                      <w:rFonts w:hint="eastAsia" w:eastAsia="仿宋_GB2312"/>
                      <w:color w:val="auto"/>
                      <w:lang w:val="en-US" w:eastAsia="zh-CN"/>
                    </w:rPr>
                    <w:t>III</w:t>
                  </w:r>
                  <w:r>
                    <w:rPr>
                      <w:rFonts w:eastAsia="仿宋_GB2312"/>
                      <w:color w:val="auto"/>
                    </w:rPr>
                    <w:t>类</w:t>
                  </w:r>
                </w:p>
              </w:tc>
              <w:tc>
                <w:tcPr>
                  <w:tcW w:w="714" w:type="pct"/>
                  <w:noWrap w:val="0"/>
                  <w:vAlign w:val="center"/>
                </w:tcPr>
                <w:p>
                  <w:pPr>
                    <w:adjustRightInd w:val="0"/>
                    <w:snapToGrid w:val="0"/>
                    <w:jc w:val="center"/>
                    <w:rPr>
                      <w:rFonts w:eastAsia="仿宋_GB2312"/>
                      <w:color w:val="auto"/>
                    </w:rPr>
                  </w:pPr>
                  <w:r>
                    <w:rPr>
                      <w:rFonts w:eastAsia="仿宋_GB2312"/>
                      <w:color w:val="auto"/>
                    </w:rPr>
                    <w:t>6-9</w:t>
                  </w:r>
                </w:p>
              </w:tc>
              <w:tc>
                <w:tcPr>
                  <w:tcW w:w="714" w:type="pct"/>
                  <w:noWrap w:val="0"/>
                  <w:vAlign w:val="center"/>
                </w:tcPr>
                <w:p>
                  <w:pPr>
                    <w:adjustRightInd w:val="0"/>
                    <w:snapToGrid w:val="0"/>
                    <w:jc w:val="center"/>
                    <w:rPr>
                      <w:rFonts w:eastAsia="仿宋_GB2312"/>
                      <w:color w:val="auto"/>
                    </w:rPr>
                  </w:pPr>
                  <w:r>
                    <w:rPr>
                      <w:rFonts w:eastAsia="仿宋_GB2312"/>
                      <w:color w:val="auto"/>
                    </w:rPr>
                    <w:t>≤20</w:t>
                  </w:r>
                </w:p>
              </w:tc>
              <w:tc>
                <w:tcPr>
                  <w:tcW w:w="714" w:type="pct"/>
                  <w:noWrap w:val="0"/>
                  <w:vAlign w:val="center"/>
                </w:tcPr>
                <w:p>
                  <w:pPr>
                    <w:adjustRightInd w:val="0"/>
                    <w:snapToGrid w:val="0"/>
                    <w:jc w:val="center"/>
                    <w:rPr>
                      <w:rFonts w:eastAsia="仿宋_GB2312"/>
                      <w:color w:val="auto"/>
                    </w:rPr>
                  </w:pPr>
                  <w:r>
                    <w:rPr>
                      <w:rFonts w:eastAsia="仿宋_GB2312"/>
                      <w:color w:val="auto"/>
                    </w:rPr>
                    <w:t>≤30</w:t>
                  </w:r>
                </w:p>
              </w:tc>
              <w:tc>
                <w:tcPr>
                  <w:tcW w:w="714" w:type="pct"/>
                  <w:noWrap w:val="0"/>
                  <w:vAlign w:val="center"/>
                </w:tcPr>
                <w:p>
                  <w:pPr>
                    <w:adjustRightInd w:val="0"/>
                    <w:snapToGrid w:val="0"/>
                    <w:jc w:val="center"/>
                    <w:rPr>
                      <w:rFonts w:eastAsia="仿宋_GB2312"/>
                      <w:color w:val="auto"/>
                    </w:rPr>
                  </w:pPr>
                  <w:r>
                    <w:rPr>
                      <w:rFonts w:eastAsia="仿宋_GB2312"/>
                      <w:color w:val="auto"/>
                    </w:rPr>
                    <w:t>≤1.0</w:t>
                  </w:r>
                </w:p>
              </w:tc>
              <w:tc>
                <w:tcPr>
                  <w:tcW w:w="714" w:type="pct"/>
                  <w:noWrap w:val="0"/>
                  <w:vAlign w:val="center"/>
                </w:tcPr>
                <w:p>
                  <w:pPr>
                    <w:adjustRightInd w:val="0"/>
                    <w:snapToGrid w:val="0"/>
                    <w:jc w:val="center"/>
                    <w:rPr>
                      <w:rFonts w:hint="eastAsia" w:eastAsia="仿宋_GB2312"/>
                      <w:color w:val="auto"/>
                      <w:lang w:eastAsia="zh-CN"/>
                    </w:rPr>
                  </w:pPr>
                  <w:r>
                    <w:rPr>
                      <w:rFonts w:eastAsia="仿宋_GB2312"/>
                      <w:color w:val="auto"/>
                    </w:rPr>
                    <w:t>≤1.</w:t>
                  </w:r>
                  <w:r>
                    <w:rPr>
                      <w:rFonts w:hint="eastAsia" w:eastAsia="仿宋_GB2312"/>
                      <w:color w:val="auto"/>
                      <w:lang w:val="en-US" w:eastAsia="zh-CN"/>
                    </w:rPr>
                    <w:t>0</w:t>
                  </w:r>
                </w:p>
              </w:tc>
              <w:tc>
                <w:tcPr>
                  <w:tcW w:w="714" w:type="pct"/>
                  <w:noWrap w:val="0"/>
                  <w:vAlign w:val="center"/>
                </w:tcPr>
                <w:p>
                  <w:pPr>
                    <w:adjustRightInd w:val="0"/>
                    <w:snapToGrid w:val="0"/>
                    <w:jc w:val="center"/>
                    <w:rPr>
                      <w:rFonts w:eastAsia="仿宋_GB2312"/>
                      <w:color w:val="auto"/>
                    </w:rPr>
                  </w:pPr>
                  <w:r>
                    <w:rPr>
                      <w:rFonts w:eastAsia="仿宋_GB2312"/>
                      <w:color w:val="auto"/>
                    </w:rPr>
                    <w:t>≤0.2</w:t>
                  </w:r>
                </w:p>
              </w:tc>
            </w:tr>
          </w:tbl>
          <w:p>
            <w:pPr>
              <w:spacing w:line="440" w:lineRule="exact"/>
              <w:ind w:firstLine="480" w:firstLineChars="200"/>
              <w:jc w:val="left"/>
              <w:rPr>
                <w:rFonts w:eastAsia="仿宋_GB2312"/>
                <w:b/>
                <w:color w:val="auto"/>
                <w:sz w:val="24"/>
              </w:rPr>
            </w:pPr>
            <w:r>
              <w:rPr>
                <w:rFonts w:eastAsia="仿宋_GB2312"/>
                <w:b/>
                <w:color w:val="auto"/>
                <w:sz w:val="24"/>
              </w:rPr>
              <w:t>3、声环境质量标准</w:t>
            </w:r>
          </w:p>
          <w:p>
            <w:pPr>
              <w:spacing w:line="440" w:lineRule="exact"/>
              <w:ind w:firstLine="480" w:firstLineChars="200"/>
              <w:rPr>
                <w:rFonts w:eastAsia="仿宋_GB2312"/>
                <w:color w:val="auto"/>
                <w:sz w:val="24"/>
              </w:rPr>
            </w:pPr>
            <w:r>
              <w:rPr>
                <w:rFonts w:hint="eastAsia" w:eastAsia="仿宋_GB2312"/>
                <w:color w:val="auto"/>
                <w:kern w:val="24"/>
                <w:sz w:val="24"/>
                <w:lang w:val="en-US" w:eastAsia="zh-CN"/>
              </w:rPr>
              <w:t>项目所在区域声环境标准执行《声环境质量标准》（GB3096-2008）1类标准</w:t>
            </w:r>
            <w:r>
              <w:rPr>
                <w:rFonts w:eastAsia="仿宋_GB2312"/>
                <w:color w:val="auto"/>
                <w:kern w:val="24"/>
                <w:sz w:val="24"/>
              </w:rPr>
              <w:t>。</w:t>
            </w:r>
            <w:r>
              <w:rPr>
                <w:rFonts w:eastAsia="仿宋_GB2312"/>
                <w:color w:val="auto"/>
                <w:sz w:val="24"/>
              </w:rPr>
              <w:t>具体标准值见下表3-</w:t>
            </w:r>
            <w:r>
              <w:rPr>
                <w:rFonts w:hint="eastAsia" w:eastAsia="仿宋_GB2312"/>
                <w:color w:val="auto"/>
                <w:sz w:val="24"/>
                <w:lang w:val="en-US" w:eastAsia="zh-CN"/>
              </w:rPr>
              <w:t>3</w:t>
            </w:r>
            <w:r>
              <w:rPr>
                <w:rFonts w:eastAsia="仿宋_GB2312"/>
                <w:color w:val="auto"/>
                <w:sz w:val="24"/>
              </w:rPr>
              <w:t>。</w:t>
            </w:r>
          </w:p>
          <w:p>
            <w:pPr>
              <w:pStyle w:val="2"/>
              <w:rPr>
                <w:rFonts w:eastAsia="仿宋_GB2312"/>
                <w:color w:val="auto"/>
                <w:sz w:val="24"/>
              </w:rPr>
            </w:pPr>
          </w:p>
          <w:p>
            <w:pPr>
              <w:pStyle w:val="2"/>
              <w:rPr>
                <w:rFonts w:eastAsia="仿宋_GB2312"/>
                <w:color w:val="auto"/>
                <w:sz w:val="24"/>
              </w:r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eastAsia="仿宋_GB2312"/>
                <w:b/>
                <w:color w:val="auto"/>
                <w:kern w:val="0"/>
                <w:sz w:val="24"/>
              </w:rPr>
            </w:pPr>
            <w:r>
              <w:rPr>
                <w:rFonts w:eastAsia="仿宋_GB2312"/>
                <w:b/>
                <w:color w:val="auto"/>
                <w:kern w:val="0"/>
                <w:sz w:val="24"/>
              </w:rPr>
              <w:t>表3-</w:t>
            </w:r>
            <w:r>
              <w:rPr>
                <w:rFonts w:hint="eastAsia" w:eastAsia="仿宋_GB2312"/>
                <w:b/>
                <w:color w:val="auto"/>
                <w:kern w:val="0"/>
                <w:sz w:val="24"/>
                <w:lang w:val="en-US" w:eastAsia="zh-CN"/>
              </w:rPr>
              <w:t>3</w:t>
            </w:r>
            <w:r>
              <w:rPr>
                <w:rFonts w:eastAsia="仿宋_GB2312"/>
                <w:b/>
                <w:color w:val="auto"/>
                <w:kern w:val="0"/>
                <w:sz w:val="24"/>
              </w:rPr>
              <w:t xml:space="preserve">  声环境质量标准限值  单位：dB（A）</w:t>
            </w:r>
          </w:p>
          <w:tbl>
            <w:tblPr>
              <w:tblStyle w:val="1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2"/>
              <w:gridCol w:w="2903"/>
              <w:gridCol w:w="29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pPr>
                    <w:jc w:val="center"/>
                    <w:rPr>
                      <w:rFonts w:eastAsia="仿宋_GB2312"/>
                      <w:b/>
                      <w:color w:val="auto"/>
                    </w:rPr>
                  </w:pPr>
                  <w:r>
                    <w:rPr>
                      <w:rFonts w:eastAsia="仿宋_GB2312"/>
                      <w:b/>
                      <w:color w:val="auto"/>
                    </w:rPr>
                    <w:t>类别</w:t>
                  </w:r>
                </w:p>
              </w:tc>
              <w:tc>
                <w:tcPr>
                  <w:tcW w:w="1667" w:type="pct"/>
                  <w:noWrap w:val="0"/>
                  <w:vAlign w:val="center"/>
                </w:tcPr>
                <w:p>
                  <w:pPr>
                    <w:jc w:val="center"/>
                    <w:rPr>
                      <w:rFonts w:eastAsia="仿宋_GB2312"/>
                      <w:b/>
                      <w:color w:val="auto"/>
                    </w:rPr>
                  </w:pPr>
                  <w:r>
                    <w:rPr>
                      <w:rFonts w:eastAsia="仿宋_GB2312"/>
                      <w:b/>
                      <w:color w:val="auto"/>
                    </w:rPr>
                    <w:t>昼间</w:t>
                  </w:r>
                </w:p>
              </w:tc>
              <w:tc>
                <w:tcPr>
                  <w:tcW w:w="1666" w:type="pct"/>
                  <w:noWrap w:val="0"/>
                  <w:vAlign w:val="center"/>
                </w:tcPr>
                <w:p>
                  <w:pPr>
                    <w:jc w:val="center"/>
                    <w:rPr>
                      <w:rFonts w:eastAsia="仿宋_GB2312"/>
                      <w:b/>
                      <w:color w:val="auto"/>
                    </w:rPr>
                  </w:pPr>
                  <w:r>
                    <w:rPr>
                      <w:rFonts w:eastAsia="仿宋_GB2312"/>
                      <w:b/>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pPr>
                    <w:adjustRightInd w:val="0"/>
                    <w:snapToGrid w:val="0"/>
                    <w:jc w:val="center"/>
                    <w:rPr>
                      <w:rFonts w:eastAsia="仿宋_GB2312"/>
                      <w:color w:val="auto"/>
                      <w:szCs w:val="21"/>
                    </w:rPr>
                  </w:pPr>
                  <w:r>
                    <w:rPr>
                      <w:rFonts w:eastAsia="仿宋_GB2312"/>
                      <w:color w:val="auto"/>
                      <w:szCs w:val="21"/>
                    </w:rPr>
                    <w:t>1</w:t>
                  </w:r>
                </w:p>
              </w:tc>
              <w:tc>
                <w:tcPr>
                  <w:tcW w:w="1667" w:type="pct"/>
                  <w:noWrap w:val="0"/>
                  <w:vAlign w:val="center"/>
                </w:tcPr>
                <w:p>
                  <w:pPr>
                    <w:adjustRightInd w:val="0"/>
                    <w:snapToGrid w:val="0"/>
                    <w:jc w:val="center"/>
                    <w:rPr>
                      <w:rFonts w:eastAsia="仿宋_GB2312"/>
                      <w:color w:val="auto"/>
                      <w:szCs w:val="21"/>
                    </w:rPr>
                  </w:pPr>
                  <w:r>
                    <w:rPr>
                      <w:rFonts w:eastAsia="仿宋_GB2312"/>
                      <w:color w:val="auto"/>
                      <w:szCs w:val="21"/>
                    </w:rPr>
                    <w:t>55</w:t>
                  </w:r>
                </w:p>
              </w:tc>
              <w:tc>
                <w:tcPr>
                  <w:tcW w:w="1666" w:type="pct"/>
                  <w:noWrap w:val="0"/>
                  <w:vAlign w:val="center"/>
                </w:tcPr>
                <w:p>
                  <w:pPr>
                    <w:adjustRightInd w:val="0"/>
                    <w:snapToGrid w:val="0"/>
                    <w:jc w:val="center"/>
                    <w:rPr>
                      <w:rFonts w:eastAsia="仿宋_GB2312"/>
                      <w:color w:val="auto"/>
                      <w:szCs w:val="21"/>
                    </w:rPr>
                  </w:pPr>
                  <w:r>
                    <w:rPr>
                      <w:rFonts w:eastAsia="仿宋_GB2312"/>
                      <w:color w:val="auto"/>
                      <w:szCs w:val="21"/>
                    </w:rPr>
                    <w:t>45</w:t>
                  </w:r>
                </w:p>
              </w:tc>
            </w:tr>
          </w:tbl>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65"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污染物排放标准</w:t>
            </w:r>
          </w:p>
        </w:tc>
        <w:tc>
          <w:tcPr>
            <w:tcW w:w="8923" w:type="dxa"/>
            <w:gridSpan w:val="2"/>
            <w:noWrap w:val="0"/>
            <w:vAlign w:val="center"/>
          </w:tcPr>
          <w:p>
            <w:pPr>
              <w:keepNext w:val="0"/>
              <w:keepLines w:val="0"/>
              <w:pageBreakBefore w:val="0"/>
              <w:widowControl w:val="0"/>
              <w:kinsoku/>
              <w:wordWrap/>
              <w:overflowPunct/>
              <w:topLinePunct w:val="0"/>
              <w:bidi w:val="0"/>
              <w:adjustRightInd w:val="0"/>
              <w:snapToGrid w:val="0"/>
              <w:spacing w:line="440" w:lineRule="exact"/>
              <w:ind w:firstLine="480" w:firstLineChars="200"/>
              <w:jc w:val="both"/>
              <w:rPr>
                <w:rFonts w:hint="default" w:ascii="Times New Roman" w:hAnsi="Times New Roman" w:eastAsia="仿宋_GB2312" w:cs="Times New Roman"/>
                <w:b/>
                <w:color w:val="auto"/>
                <w:sz w:val="24"/>
                <w:lang w:val="en-US" w:eastAsia="zh-CN"/>
              </w:rPr>
            </w:pPr>
            <w:r>
              <w:rPr>
                <w:rFonts w:hint="default" w:ascii="Times New Roman" w:hAnsi="Times New Roman" w:eastAsia="仿宋_GB2312" w:cs="Times New Roman"/>
                <w:b/>
                <w:color w:val="auto"/>
                <w:sz w:val="24"/>
              </w:rPr>
              <w:t>1、</w:t>
            </w:r>
            <w:r>
              <w:rPr>
                <w:rFonts w:hint="eastAsia" w:ascii="Times New Roman" w:hAnsi="Times New Roman" w:eastAsia="仿宋_GB2312" w:cs="Times New Roman"/>
                <w:b/>
                <w:color w:val="auto"/>
                <w:sz w:val="24"/>
                <w:lang w:val="en-US" w:eastAsia="zh-CN"/>
              </w:rPr>
              <w:t>大气污染物排放标准</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hAnsi="Times New Roman" w:eastAsia="仿宋_GB2312" w:cs="Times New Roman"/>
                <w:color w:val="auto"/>
                <w:sz w:val="24"/>
                <w:lang w:val="en-US" w:eastAsia="zh-CN"/>
              </w:rPr>
            </w:pPr>
            <w:r>
              <w:rPr>
                <w:rFonts w:hint="eastAsia" w:ascii="Times New Roman" w:hAnsi="Times New Roman" w:eastAsia="仿宋_GB2312" w:cs="Times New Roman"/>
                <w:color w:val="auto"/>
                <w:sz w:val="24"/>
                <w:lang w:val="en-US" w:eastAsia="zh-CN"/>
              </w:rPr>
              <w:t>项目施工期排放的颗粒物执行《施工场地扬尘排放标准》(DB32/4437-2022)表1排放监控浓度限值，具体限值见表3-4。</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center"/>
              <w:textAlignment w:val="baseline"/>
              <w:rPr>
                <w:rFonts w:hint="default" w:ascii="Times New Roman" w:hAnsi="Times New Roman" w:eastAsia="仿宋_GB2312" w:cs="Times New Roman"/>
                <w:b/>
                <w:bCs/>
                <w:color w:val="auto"/>
                <w:sz w:val="24"/>
                <w:lang w:val="en-US" w:eastAsia="zh-CN"/>
              </w:rPr>
            </w:pPr>
            <w:r>
              <w:rPr>
                <w:rFonts w:hint="eastAsia" w:ascii="Times New Roman" w:hAnsi="Times New Roman" w:eastAsia="仿宋_GB2312" w:cs="Times New Roman"/>
                <w:b/>
                <w:bCs/>
                <w:color w:val="auto"/>
                <w:sz w:val="24"/>
                <w:lang w:val="en-US" w:eastAsia="zh-CN"/>
              </w:rPr>
              <w:t>表3-4  大气污染物排放标准</w:t>
            </w:r>
          </w:p>
          <w:tbl>
            <w:tblPr>
              <w:tblStyle w:val="1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7"/>
              <w:gridCol w:w="1771"/>
              <w:gridCol w:w="2596"/>
              <w:gridCol w:w="21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256" w:type="pct"/>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污染物</w:t>
                  </w:r>
                </w:p>
              </w:tc>
              <w:tc>
                <w:tcPr>
                  <w:tcW w:w="2743"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无组织排放监控浓度限值 ㎍/m</w:t>
                  </w:r>
                  <w:r>
                    <w:rPr>
                      <w:rFonts w:hint="default" w:ascii="Times New Roman" w:hAnsi="Times New Roman" w:eastAsia="仿宋_GB2312" w:cs="Times New Roman"/>
                      <w:b/>
                      <w:bCs/>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2256" w:type="pct"/>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p>
              </w:tc>
              <w:tc>
                <w:tcPr>
                  <w:tcW w:w="149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监控点</w:t>
                  </w: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239"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r>
                    <w:rPr>
                      <w:rFonts w:hint="default" w:ascii="Times New Roman" w:hAnsi="Times New Roman" w:eastAsia="仿宋_GB2312" w:cs="Times New Roman"/>
                      <w:color w:val="auto"/>
                      <w:sz w:val="21"/>
                      <w:szCs w:val="21"/>
                    </w:rPr>
                    <w:t>施工扬尘</w:t>
                  </w:r>
                </w:p>
              </w:tc>
              <w:tc>
                <w:tcPr>
                  <w:tcW w:w="101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eastAsia="zh-CN"/>
                    </w:rPr>
                  </w:pPr>
                  <w:r>
                    <w:rPr>
                      <w:rFonts w:hint="default" w:ascii="Times New Roman" w:hAnsi="Times New Roman" w:eastAsia="仿宋_GB2312" w:cs="Times New Roman"/>
                      <w:color w:val="auto"/>
                      <w:sz w:val="21"/>
                      <w:szCs w:val="21"/>
                      <w:lang w:val="en-US" w:eastAsia="zh-CN"/>
                    </w:rPr>
                    <w:t>TSP</w:t>
                  </w:r>
                </w:p>
              </w:tc>
              <w:tc>
                <w:tcPr>
                  <w:tcW w:w="149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施工场地</w:t>
                  </w: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23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p>
              </w:tc>
              <w:tc>
                <w:tcPr>
                  <w:tcW w:w="1016"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PM</w:t>
                  </w:r>
                  <w:r>
                    <w:rPr>
                      <w:rFonts w:hint="default" w:ascii="Times New Roman" w:hAnsi="Times New Roman" w:eastAsia="仿宋_GB2312" w:cs="Times New Roman"/>
                      <w:color w:val="auto"/>
                      <w:sz w:val="21"/>
                      <w:szCs w:val="21"/>
                      <w:vertAlign w:val="subscript"/>
                      <w:lang w:val="en-US" w:eastAsia="zh-CN"/>
                    </w:rPr>
                    <w:t>10</w:t>
                  </w:r>
                </w:p>
              </w:tc>
              <w:tc>
                <w:tcPr>
                  <w:tcW w:w="1491"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rPr>
                  </w:pPr>
                </w:p>
              </w:tc>
              <w:tc>
                <w:tcPr>
                  <w:tcW w:w="125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80</w:t>
                  </w:r>
                </w:p>
              </w:tc>
            </w:tr>
          </w:tbl>
          <w:p>
            <w:pPr>
              <w:keepNext w:val="0"/>
              <w:keepLines w:val="0"/>
              <w:pageBreakBefore w:val="0"/>
              <w:widowControl w:val="0"/>
              <w:kinsoku/>
              <w:wordWrap/>
              <w:overflowPunct/>
              <w:topLinePunct w:val="0"/>
              <w:bidi w:val="0"/>
              <w:adjustRightInd w:val="0"/>
              <w:snapToGrid w:val="0"/>
              <w:spacing w:line="440" w:lineRule="exact"/>
              <w:ind w:firstLine="480" w:firstLineChars="200"/>
              <w:jc w:val="both"/>
              <w:rPr>
                <w:rFonts w:hint="default" w:ascii="Times New Roman" w:hAnsi="Times New Roman" w:eastAsia="仿宋_GB2312" w:cs="Times New Roman"/>
                <w:b/>
                <w:color w:val="auto"/>
                <w:sz w:val="24"/>
                <w:lang w:val="en-US" w:eastAsia="zh-CN"/>
              </w:rPr>
            </w:pPr>
            <w:r>
              <w:rPr>
                <w:rFonts w:hint="eastAsia" w:ascii="Times New Roman" w:hAnsi="Times New Roman" w:eastAsia="仿宋_GB2312" w:cs="Times New Roman"/>
                <w:b/>
                <w:color w:val="auto"/>
                <w:sz w:val="24"/>
                <w:lang w:val="en-US" w:eastAsia="zh-CN"/>
              </w:rPr>
              <w:t>2</w:t>
            </w:r>
            <w:r>
              <w:rPr>
                <w:rFonts w:hint="default" w:ascii="Times New Roman" w:hAnsi="Times New Roman" w:eastAsia="仿宋_GB2312" w:cs="Times New Roman"/>
                <w:b/>
                <w:color w:val="auto"/>
                <w:sz w:val="24"/>
              </w:rPr>
              <w:t>、</w:t>
            </w:r>
            <w:r>
              <w:rPr>
                <w:rFonts w:hint="eastAsia" w:ascii="Times New Roman" w:hAnsi="Times New Roman" w:eastAsia="仿宋_GB2312" w:cs="Times New Roman"/>
                <w:b/>
                <w:color w:val="auto"/>
                <w:sz w:val="24"/>
                <w:lang w:val="en-US" w:eastAsia="zh-CN"/>
              </w:rPr>
              <w:t>水污染物排放标准</w:t>
            </w:r>
          </w:p>
          <w:p>
            <w:pPr>
              <w:adjustRightInd w:val="0"/>
              <w:snapToGrid w:val="0"/>
              <w:spacing w:line="440" w:lineRule="exact"/>
              <w:ind w:firstLine="480" w:firstLineChars="200"/>
              <w:rPr>
                <w:rFonts w:hint="eastAsia" w:eastAsia="仿宋_GB2312"/>
                <w:bCs/>
                <w:color w:val="auto"/>
                <w:sz w:val="24"/>
                <w:lang w:eastAsia="zh-CN"/>
              </w:rPr>
            </w:pPr>
            <w:r>
              <w:rPr>
                <w:rFonts w:eastAsia="仿宋_GB2312"/>
                <w:bCs/>
                <w:color w:val="auto"/>
                <w:sz w:val="24"/>
              </w:rPr>
              <w:t>本项目施工期废水主要来源于冲洗废水、含油废水以及生活污水。冲洗废水主要是砂石料、混凝土冲洗废水，经沉淀输送后回用于施工场地。含油废水</w:t>
            </w:r>
            <w:r>
              <w:rPr>
                <w:rFonts w:hint="eastAsia" w:eastAsia="仿宋_GB2312"/>
                <w:bCs/>
                <w:color w:val="auto"/>
                <w:sz w:val="24"/>
                <w:lang w:val="en-US" w:eastAsia="zh-CN"/>
              </w:rPr>
              <w:t>经</w:t>
            </w:r>
            <w:r>
              <w:rPr>
                <w:rFonts w:eastAsia="仿宋_GB2312"/>
                <w:bCs/>
                <w:color w:val="auto"/>
                <w:sz w:val="24"/>
              </w:rPr>
              <w:t>隔油沉淀池后回用于施工场地</w:t>
            </w:r>
            <w:r>
              <w:rPr>
                <w:rFonts w:hint="eastAsia" w:eastAsia="仿宋_GB2312"/>
                <w:bCs/>
                <w:color w:val="auto"/>
                <w:sz w:val="24"/>
              </w:rPr>
              <w:t>，</w:t>
            </w:r>
            <w:r>
              <w:rPr>
                <w:rFonts w:eastAsia="仿宋_GB2312"/>
                <w:bCs/>
                <w:color w:val="auto"/>
                <w:sz w:val="24"/>
              </w:rPr>
              <w:t>施工人员生活污水经化粪池处理后用于周边农肥</w:t>
            </w:r>
            <w:r>
              <w:rPr>
                <w:rFonts w:hint="eastAsia" w:eastAsia="仿宋_GB2312"/>
                <w:bCs/>
                <w:color w:val="auto"/>
                <w:sz w:val="24"/>
                <w:lang w:eastAsia="zh-CN"/>
              </w:rPr>
              <w:t>。</w:t>
            </w:r>
          </w:p>
          <w:p>
            <w:pPr>
              <w:adjustRightInd w:val="0"/>
              <w:snapToGrid w:val="0"/>
              <w:spacing w:line="440" w:lineRule="exact"/>
              <w:ind w:firstLine="480" w:firstLineChars="200"/>
              <w:rPr>
                <w:rFonts w:eastAsia="仿宋_GB2312"/>
                <w:bCs/>
                <w:color w:val="auto"/>
                <w:sz w:val="24"/>
              </w:rPr>
            </w:pPr>
            <w:r>
              <w:rPr>
                <w:rFonts w:hint="eastAsia" w:eastAsia="仿宋_GB2312"/>
                <w:bCs/>
                <w:color w:val="auto"/>
                <w:sz w:val="24"/>
                <w:lang w:val="en-US" w:eastAsia="zh-CN"/>
              </w:rPr>
              <w:t>项目运营期无废水产生</w:t>
            </w:r>
            <w:r>
              <w:rPr>
                <w:rFonts w:eastAsia="仿宋_GB2312"/>
                <w:bCs/>
                <w:color w:val="auto"/>
                <w:sz w:val="24"/>
              </w:rPr>
              <w:t>。</w:t>
            </w:r>
          </w:p>
          <w:p>
            <w:pPr>
              <w:keepNext w:val="0"/>
              <w:keepLines w:val="0"/>
              <w:pageBreakBefore w:val="0"/>
              <w:widowControl w:val="0"/>
              <w:kinsoku/>
              <w:wordWrap/>
              <w:overflowPunct/>
              <w:topLinePunct w:val="0"/>
              <w:bidi w:val="0"/>
              <w:adjustRightInd w:val="0"/>
              <w:snapToGrid w:val="0"/>
              <w:spacing w:line="440" w:lineRule="exact"/>
              <w:ind w:firstLine="480" w:firstLineChars="200"/>
              <w:jc w:val="both"/>
              <w:rPr>
                <w:rFonts w:hint="default" w:ascii="Times New Roman" w:hAnsi="Times New Roman" w:eastAsia="仿宋_GB2312" w:cs="Times New Roman"/>
                <w:b/>
                <w:color w:val="auto"/>
                <w:sz w:val="24"/>
                <w:lang w:val="en-US" w:eastAsia="zh-CN"/>
              </w:rPr>
            </w:pPr>
            <w:r>
              <w:rPr>
                <w:rFonts w:hint="eastAsia" w:ascii="Times New Roman" w:hAnsi="Times New Roman" w:eastAsia="仿宋_GB2312" w:cs="Times New Roman"/>
                <w:b/>
                <w:color w:val="auto"/>
                <w:sz w:val="24"/>
                <w:lang w:val="en-US" w:eastAsia="zh-CN"/>
              </w:rPr>
              <w:t>3</w:t>
            </w:r>
            <w:r>
              <w:rPr>
                <w:rFonts w:hint="default" w:ascii="Times New Roman" w:hAnsi="Times New Roman" w:eastAsia="仿宋_GB2312" w:cs="Times New Roman"/>
                <w:b/>
                <w:color w:val="auto"/>
                <w:sz w:val="24"/>
              </w:rPr>
              <w:t>、</w:t>
            </w:r>
            <w:r>
              <w:rPr>
                <w:rFonts w:hint="eastAsia" w:ascii="Times New Roman" w:hAnsi="Times New Roman" w:eastAsia="仿宋_GB2312" w:cs="Times New Roman"/>
                <w:b/>
                <w:color w:val="auto"/>
                <w:sz w:val="24"/>
                <w:lang w:val="en-US" w:eastAsia="zh-CN"/>
              </w:rPr>
              <w:t>噪声排放标准</w:t>
            </w:r>
          </w:p>
          <w:p>
            <w:pPr>
              <w:spacing w:line="360" w:lineRule="auto"/>
              <w:ind w:firstLine="480" w:firstLineChars="200"/>
              <w:rPr>
                <w:rFonts w:hint="default" w:ascii="Times New Roman" w:hAnsi="Times New Roman" w:eastAsia="仿宋_GB2312" w:cs="Times New Roman"/>
                <w:color w:val="auto"/>
                <w:sz w:val="24"/>
              </w:rPr>
            </w:pPr>
            <w:r>
              <w:rPr>
                <w:rFonts w:hint="default" w:ascii="Times New Roman" w:hAnsi="Times New Roman" w:eastAsia="仿宋_GB2312" w:cs="Times New Roman"/>
                <w:color w:val="auto"/>
                <w:sz w:val="24"/>
              </w:rPr>
              <w:t>施工期执行《建筑施工场界环境噪声排放标准》(GB12523-2011)中相关标准，营运期场界执行《风电场噪声限值及测量方法》(DL/T 1084-2008)中1类标准</w:t>
            </w:r>
            <w:r>
              <w:rPr>
                <w:rFonts w:hint="default" w:ascii="Times New Roman" w:hAnsi="Times New Roman" w:eastAsia="仿宋_GB2312" w:cs="Times New Roman"/>
                <w:color w:val="auto"/>
                <w:sz w:val="24"/>
                <w:lang w:eastAsia="zh-CN"/>
              </w:rPr>
              <w:t>，</w:t>
            </w:r>
            <w:r>
              <w:rPr>
                <w:rFonts w:hint="default" w:ascii="Times New Roman" w:hAnsi="Times New Roman" w:eastAsia="仿宋_GB2312" w:cs="Times New Roman"/>
                <w:color w:val="auto"/>
                <w:sz w:val="24"/>
              </w:rPr>
              <w:t>标准值详见下表：</w:t>
            </w:r>
          </w:p>
          <w:p>
            <w:pPr>
              <w:pStyle w:val="17"/>
              <w:keepNext w:val="0"/>
              <w:keepLines w:val="0"/>
              <w:pageBreakBefore w:val="0"/>
              <w:widowControl w:val="0"/>
              <w:kinsoku/>
              <w:wordWrap/>
              <w:overflowPunct/>
              <w:topLinePunct w:val="0"/>
              <w:autoSpaceDE/>
              <w:autoSpaceDN/>
              <w:bidi w:val="0"/>
              <w:adjustRightInd w:val="0"/>
              <w:snapToGrid w:val="0"/>
              <w:spacing w:before="0" w:after="0" w:line="240" w:lineRule="auto"/>
              <w:ind w:left="0" w:firstLine="0"/>
              <w:jc w:val="center"/>
              <w:textAlignment w:val="auto"/>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表3-</w:t>
            </w:r>
            <w:r>
              <w:rPr>
                <w:rFonts w:hint="eastAsia" w:ascii="Times New Roman" w:hAnsi="Times New Roman" w:eastAsia="仿宋_GB2312" w:cs="Times New Roman"/>
                <w:b/>
                <w:bCs/>
                <w:color w:val="auto"/>
                <w:sz w:val="24"/>
                <w:szCs w:val="24"/>
                <w:lang w:val="en-US" w:eastAsia="zh-CN"/>
              </w:rPr>
              <w:t>5</w:t>
            </w:r>
            <w:r>
              <w:rPr>
                <w:rFonts w:hint="default"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 xml:space="preserve"> 建筑施工场界环境噪声排放标准  单位：dB(A)</w:t>
            </w:r>
          </w:p>
          <w:tbl>
            <w:tblPr>
              <w:tblStyle w:val="1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1151"/>
              <w:gridCol w:w="63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昼间</w:t>
                  </w:r>
                </w:p>
              </w:tc>
              <w:tc>
                <w:tcPr>
                  <w:tcW w:w="6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夜间</w:t>
                  </w:r>
                </w:p>
              </w:tc>
              <w:tc>
                <w:tcPr>
                  <w:tcW w:w="36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1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70</w:t>
                  </w:r>
                </w:p>
              </w:tc>
              <w:tc>
                <w:tcPr>
                  <w:tcW w:w="6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55</w:t>
                  </w:r>
                </w:p>
              </w:tc>
              <w:tc>
                <w:tcPr>
                  <w:tcW w:w="362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仿宋_GB2312" w:cs="Times New Roman"/>
                      <w:color w:val="auto"/>
                    </w:rPr>
                  </w:pPr>
                  <w:r>
                    <w:rPr>
                      <w:rFonts w:hint="default" w:ascii="Times New Roman" w:hAnsi="Times New Roman" w:eastAsia="仿宋_GB2312" w:cs="Times New Roman"/>
                      <w:color w:val="auto"/>
                    </w:rPr>
                    <w:t>《建筑施工场界环境噪声排放标准》（GB12523-2011）</w:t>
                  </w:r>
                </w:p>
              </w:tc>
            </w:tr>
          </w:tbl>
          <w:p>
            <w:pPr>
              <w:pStyle w:val="17"/>
              <w:spacing w:before="130" w:after="0" w:line="240" w:lineRule="auto"/>
              <w:jc w:val="both"/>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注:夜间噪声最大声级超过限值的幅度不得高于15dB(A)。</w:t>
            </w:r>
          </w:p>
          <w:p>
            <w:pPr>
              <w:pStyle w:val="17"/>
              <w:keepNext w:val="0"/>
              <w:keepLines w:val="0"/>
              <w:pageBreakBefore w:val="0"/>
              <w:widowControl w:val="0"/>
              <w:kinsoku/>
              <w:wordWrap/>
              <w:overflowPunct/>
              <w:topLinePunct w:val="0"/>
              <w:autoSpaceDE/>
              <w:autoSpaceDN/>
              <w:bidi w:val="0"/>
              <w:adjustRightInd w:val="0"/>
              <w:snapToGrid w:val="0"/>
              <w:spacing w:before="0" w:after="0" w:line="240" w:lineRule="auto"/>
              <w:ind w:left="0" w:firstLine="0"/>
              <w:jc w:val="center"/>
              <w:textAlignment w:val="auto"/>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表3-</w:t>
            </w:r>
            <w:r>
              <w:rPr>
                <w:rFonts w:hint="eastAsia" w:ascii="Times New Roman" w:hAnsi="Times New Roman" w:eastAsia="仿宋_GB2312" w:cs="Times New Roman"/>
                <w:b/>
                <w:bCs/>
                <w:color w:val="auto"/>
                <w:sz w:val="24"/>
                <w:szCs w:val="24"/>
                <w:lang w:val="en-US" w:eastAsia="zh-CN"/>
              </w:rPr>
              <w:t>6</w:t>
            </w:r>
            <w:r>
              <w:rPr>
                <w:rFonts w:hint="default"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工业企业厂界环境噪声排放标准  单位：dB(A)</w:t>
            </w:r>
          </w:p>
          <w:tbl>
            <w:tblPr>
              <w:tblStyle w:val="1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045"/>
              <w:gridCol w:w="6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5"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昼间</w:t>
                  </w:r>
                </w:p>
              </w:tc>
              <w:tc>
                <w:tcPr>
                  <w:tcW w:w="600"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夜间</w:t>
                  </w:r>
                </w:p>
              </w:tc>
              <w:tc>
                <w:tcPr>
                  <w:tcW w:w="3704" w:type="pct"/>
                  <w:noWrap w:val="0"/>
                  <w:vAlign w:val="center"/>
                </w:tcPr>
                <w:p>
                  <w:pPr>
                    <w:spacing w:line="240" w:lineRule="exact"/>
                    <w:jc w:val="center"/>
                    <w:rPr>
                      <w:rFonts w:hint="default" w:ascii="Times New Roman" w:hAnsi="Times New Roman" w:eastAsia="仿宋_GB2312" w:cs="Times New Roman"/>
                      <w:b/>
                      <w:color w:val="auto"/>
                    </w:rPr>
                  </w:pPr>
                  <w:r>
                    <w:rPr>
                      <w:rFonts w:hint="default" w:ascii="Times New Roman" w:hAnsi="Times New Roman" w:eastAsia="仿宋_GB2312" w:cs="Times New Roman"/>
                      <w:b/>
                      <w:color w:val="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5"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55</w:t>
                  </w:r>
                </w:p>
              </w:tc>
              <w:tc>
                <w:tcPr>
                  <w:tcW w:w="600"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45</w:t>
                  </w:r>
                </w:p>
              </w:tc>
              <w:tc>
                <w:tcPr>
                  <w:tcW w:w="3704" w:type="pct"/>
                  <w:noWrap w:val="0"/>
                  <w:vAlign w:val="center"/>
                </w:tcPr>
                <w:p>
                  <w:pPr>
                    <w:spacing w:line="240" w:lineRule="exact"/>
                    <w:jc w:val="center"/>
                    <w:rPr>
                      <w:rFonts w:hint="default" w:ascii="Times New Roman" w:hAnsi="Times New Roman" w:eastAsia="仿宋_GB2312" w:cs="Times New Roman"/>
                      <w:bCs/>
                      <w:color w:val="auto"/>
                    </w:rPr>
                  </w:pPr>
                  <w:r>
                    <w:rPr>
                      <w:rFonts w:hint="default" w:ascii="Times New Roman" w:hAnsi="Times New Roman" w:eastAsia="仿宋_GB2312" w:cs="Times New Roman"/>
                      <w:bCs/>
                      <w:color w:val="auto"/>
                    </w:rPr>
                    <w:t>《《风电场噪声限值及测量方法》(DL/T 1084-2008)中1类标准</w:t>
                  </w:r>
                </w:p>
              </w:tc>
            </w:tr>
          </w:tbl>
          <w:p>
            <w:pPr>
              <w:pStyle w:val="17"/>
              <w:keepNext w:val="0"/>
              <w:keepLines w:val="0"/>
              <w:pageBreakBefore w:val="0"/>
              <w:widowControl w:val="0"/>
              <w:kinsoku/>
              <w:wordWrap/>
              <w:overflowPunct/>
              <w:topLinePunct w:val="0"/>
              <w:autoSpaceDE/>
              <w:autoSpaceDN/>
              <w:bidi w:val="0"/>
              <w:adjustRightInd w:val="0"/>
              <w:snapToGrid w:val="0"/>
              <w:spacing w:before="0" w:after="0" w:line="240" w:lineRule="auto"/>
              <w:jc w:val="both"/>
              <w:textAlignment w:val="auto"/>
              <w:rPr>
                <w:rFonts w:hint="eastAsia"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注:夜间频发噪声最大声级超过限值的幅度不得高于10dB(A)；</w:t>
            </w:r>
          </w:p>
          <w:p>
            <w:pPr>
              <w:pStyle w:val="17"/>
              <w:keepNext w:val="0"/>
              <w:keepLines w:val="0"/>
              <w:pageBreakBefore w:val="0"/>
              <w:widowControl w:val="0"/>
              <w:kinsoku/>
              <w:wordWrap/>
              <w:overflowPunct/>
              <w:topLinePunct w:val="0"/>
              <w:autoSpaceDE/>
              <w:autoSpaceDN/>
              <w:bidi w:val="0"/>
              <w:adjustRightInd w:val="0"/>
              <w:snapToGrid w:val="0"/>
              <w:spacing w:before="0" w:after="0" w:line="240" w:lineRule="auto"/>
              <w:ind w:firstLine="420" w:firstLineChars="200"/>
              <w:jc w:val="both"/>
              <w:textAlignment w:val="auto"/>
              <w:rPr>
                <w:rFonts w:hint="default" w:ascii="Times New Roman" w:hAnsi="Times New Roman" w:eastAsia="仿宋_GB2312" w:cs="Times New Roman"/>
                <w:b/>
                <w:bCs/>
                <w:color w:val="auto"/>
                <w:sz w:val="21"/>
                <w:szCs w:val="21"/>
                <w:lang w:val="en-US" w:eastAsia="zh-CN"/>
              </w:rPr>
            </w:pPr>
            <w:r>
              <w:rPr>
                <w:rFonts w:hint="eastAsia" w:ascii="Times New Roman" w:hAnsi="Times New Roman" w:eastAsia="仿宋_GB2312" w:cs="Times New Roman"/>
                <w:b/>
                <w:bCs/>
                <w:color w:val="auto"/>
                <w:sz w:val="21"/>
                <w:szCs w:val="21"/>
                <w:lang w:val="en-US" w:eastAsia="zh-CN"/>
              </w:rPr>
              <w:t>夜间偶发噪声的最大声级超过限值的幅度不得高于15dB(A)。</w:t>
            </w:r>
          </w:p>
          <w:p>
            <w:pPr>
              <w:keepNext w:val="0"/>
              <w:keepLines w:val="0"/>
              <w:pageBreakBefore w:val="0"/>
              <w:widowControl w:val="0"/>
              <w:kinsoku/>
              <w:wordWrap/>
              <w:overflowPunct/>
              <w:topLinePunct w:val="0"/>
              <w:bidi w:val="0"/>
              <w:adjustRightInd w:val="0"/>
              <w:snapToGrid w:val="0"/>
              <w:spacing w:line="440" w:lineRule="exact"/>
              <w:ind w:firstLine="480" w:firstLineChars="200"/>
              <w:jc w:val="both"/>
              <w:rPr>
                <w:rFonts w:hint="default" w:ascii="Times New Roman" w:hAnsi="Times New Roman" w:eastAsia="仿宋_GB2312" w:cs="Times New Roman"/>
                <w:b/>
                <w:color w:val="auto"/>
                <w:sz w:val="24"/>
                <w:lang w:val="en-US" w:eastAsia="zh-CN"/>
              </w:rPr>
            </w:pPr>
            <w:r>
              <w:rPr>
                <w:rFonts w:hint="eastAsia" w:ascii="Times New Roman" w:hAnsi="Times New Roman" w:eastAsia="仿宋_GB2312" w:cs="Times New Roman"/>
                <w:b/>
                <w:color w:val="auto"/>
                <w:sz w:val="24"/>
                <w:lang w:val="en-US" w:eastAsia="zh-CN"/>
              </w:rPr>
              <w:t>4</w:t>
            </w:r>
            <w:r>
              <w:rPr>
                <w:rFonts w:hint="default" w:ascii="Times New Roman" w:hAnsi="Times New Roman" w:eastAsia="仿宋_GB2312" w:cs="Times New Roman"/>
                <w:b/>
                <w:color w:val="auto"/>
                <w:sz w:val="24"/>
              </w:rPr>
              <w:t>、</w:t>
            </w:r>
            <w:r>
              <w:rPr>
                <w:rFonts w:hint="eastAsia" w:ascii="Times New Roman" w:hAnsi="Times New Roman" w:eastAsia="仿宋_GB2312" w:cs="Times New Roman"/>
                <w:b/>
                <w:color w:val="auto"/>
                <w:sz w:val="24"/>
                <w:lang w:val="en-US" w:eastAsia="zh-CN"/>
              </w:rPr>
              <w:t>固体废物控制标准</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rPr>
              <w:t>一般工业固体废物贮存执行《一般工业固体废物贮存和填埋污染控制标准》(GB18599-2020)中相关规定要求；危险废物贮存按照《危险废物贮存污染控制标准》(GB18597-2023)及《省生态环境厅关于进一步加强危险废物污染防治工作的实施意见》(苏环办[2019]327号)中相关规定要求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017" w:type="dxa"/>
            <w:gridSpan w:val="2"/>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总量控制指标</w:t>
            </w:r>
          </w:p>
        </w:tc>
        <w:tc>
          <w:tcPr>
            <w:tcW w:w="8271"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不设置总量指控指标。</w:t>
            </w:r>
          </w:p>
        </w:tc>
      </w:tr>
    </w:tbl>
    <w:p>
      <w:pPr>
        <w:pStyle w:val="11"/>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textAlignment w:val="auto"/>
        <w:outlineLvl w:val="0"/>
        <w:rPr>
          <w:rFonts w:hint="eastAsia"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4 工程概况</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0"/>
        <w:gridCol w:w="7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3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项目名称</w:t>
            </w:r>
          </w:p>
        </w:tc>
        <w:tc>
          <w:tcPr>
            <w:tcW w:w="386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江苏油田武坚、真武油区分散式风力发电项目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3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项目地理位置</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（附地理位置图）</w:t>
            </w:r>
          </w:p>
        </w:tc>
        <w:tc>
          <w:tcPr>
            <w:tcW w:w="386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项目选址在</w:t>
            </w:r>
            <w:r>
              <w:rPr>
                <w:rFonts w:hint="default" w:ascii="Times New Roman" w:hAnsi="Times New Roman" w:eastAsia="仿宋_GB2312" w:cs="Times New Roman"/>
                <w:color w:val="auto"/>
                <w:sz w:val="24"/>
                <w:szCs w:val="24"/>
                <w:vertAlign w:val="baseline"/>
                <w:lang w:val="en-US" w:eastAsia="zh-CN"/>
              </w:rPr>
              <w:t>扬州市</w:t>
            </w:r>
            <w:r>
              <w:rPr>
                <w:rFonts w:hint="eastAsia" w:ascii="Times New Roman" w:eastAsia="仿宋_GB2312" w:cs="Times New Roman"/>
                <w:color w:val="auto"/>
                <w:sz w:val="24"/>
                <w:szCs w:val="24"/>
                <w:vertAlign w:val="baseline"/>
                <w:lang w:val="en-US" w:eastAsia="zh-CN"/>
              </w:rPr>
              <w:t>江都区武坚镇新祥村；真武镇高楼村</w:t>
            </w:r>
            <w:r>
              <w:rPr>
                <w:rFonts w:hint="eastAsia" w:ascii="Times New Roman" w:hAnsi="Times New Roman" w:eastAsia="仿宋_GB2312" w:cs="Times New Roman"/>
                <w:color w:val="auto"/>
                <w:sz w:val="24"/>
                <w:szCs w:val="24"/>
                <w:vertAlign w:val="baseline"/>
                <w:lang w:val="en-US" w:eastAsia="zh-CN"/>
              </w:rPr>
              <w:t>，地理位置图见附图1。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3" w:hRule="atLeast"/>
        </w:trPr>
        <w:tc>
          <w:tcPr>
            <w:tcW w:w="5000" w:type="pct"/>
            <w:gridSpan w:val="2"/>
            <w:noWrap w:val="0"/>
            <w:vAlign w:val="top"/>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主要工程内容及规模：</w:t>
            </w:r>
          </w:p>
          <w:p>
            <w:pPr>
              <w:pStyle w:val="18"/>
              <w:adjustRightInd w:val="0"/>
              <w:snapToGrid w:val="0"/>
              <w:ind w:firstLine="480"/>
              <w:jc w:val="both"/>
              <w:rPr>
                <w:rFonts w:ascii="Times New Roman"/>
                <w:color w:val="auto"/>
                <w:sz w:val="24"/>
                <w:szCs w:val="24"/>
              </w:rPr>
            </w:pPr>
            <w:r>
              <w:rPr>
                <w:rFonts w:ascii="Times New Roman"/>
                <w:color w:val="auto"/>
                <w:sz w:val="24"/>
                <w:szCs w:val="24"/>
              </w:rPr>
              <w:t>本项目</w:t>
            </w:r>
            <w:r>
              <w:rPr>
                <w:rFonts w:hint="eastAsia" w:ascii="Times New Roman"/>
                <w:color w:val="auto"/>
                <w:sz w:val="24"/>
                <w:szCs w:val="24"/>
                <w:lang w:val="en-US" w:eastAsia="zh-CN"/>
              </w:rPr>
              <w:t>共安装两台风力发电机组，</w:t>
            </w:r>
            <w:r>
              <w:rPr>
                <w:rFonts w:hint="eastAsia" w:ascii="Times New Roman"/>
                <w:color w:val="auto"/>
                <w:sz w:val="24"/>
                <w:szCs w:val="24"/>
              </w:rPr>
              <w:t>单个</w:t>
            </w:r>
            <w:r>
              <w:rPr>
                <w:rFonts w:ascii="Times New Roman"/>
                <w:color w:val="auto"/>
                <w:sz w:val="24"/>
                <w:szCs w:val="24"/>
              </w:rPr>
              <w:t>装机容量为</w:t>
            </w:r>
            <w:r>
              <w:rPr>
                <w:rFonts w:hint="eastAsia" w:ascii="Times New Roman"/>
                <w:color w:val="auto"/>
                <w:sz w:val="24"/>
                <w:szCs w:val="24"/>
                <w:lang w:val="en-US" w:eastAsia="zh-CN"/>
              </w:rPr>
              <w:t>3</w:t>
            </w:r>
            <w:r>
              <w:rPr>
                <w:rFonts w:ascii="Times New Roman"/>
                <w:color w:val="auto"/>
                <w:sz w:val="24"/>
                <w:szCs w:val="24"/>
              </w:rPr>
              <w:t>MW，</w:t>
            </w:r>
            <w:r>
              <w:rPr>
                <w:rFonts w:hint="eastAsia" w:ascii="Times New Roman"/>
                <w:color w:val="auto"/>
                <w:sz w:val="24"/>
                <w:szCs w:val="24"/>
              </w:rPr>
              <w:t>总装机容量为</w:t>
            </w:r>
            <w:r>
              <w:rPr>
                <w:rFonts w:hint="eastAsia" w:ascii="Times New Roman"/>
                <w:color w:val="auto"/>
                <w:sz w:val="24"/>
                <w:szCs w:val="24"/>
                <w:lang w:val="en-US" w:eastAsia="zh-CN"/>
              </w:rPr>
              <w:t>6</w:t>
            </w:r>
            <w:r>
              <w:rPr>
                <w:rFonts w:ascii="Times New Roman"/>
                <w:color w:val="auto"/>
                <w:sz w:val="24"/>
                <w:szCs w:val="24"/>
              </w:rPr>
              <w:t>MW</w:t>
            </w:r>
            <w:r>
              <w:rPr>
                <w:rFonts w:hint="eastAsia" w:ascii="Times New Roman"/>
                <w:color w:val="auto"/>
                <w:sz w:val="24"/>
                <w:szCs w:val="24"/>
              </w:rPr>
              <w:t>，</w:t>
            </w:r>
            <w:r>
              <w:rPr>
                <w:rFonts w:hint="eastAsia" w:ascii="Times New Roman"/>
                <w:color w:val="auto"/>
                <w:sz w:val="24"/>
                <w:szCs w:val="24"/>
                <w:lang w:val="en-US" w:eastAsia="zh-CN"/>
              </w:rPr>
              <w:t>年发电量1489.79万KWh</w:t>
            </w:r>
            <w:r>
              <w:rPr>
                <w:rFonts w:ascii="Times New Roman"/>
                <w:color w:val="auto"/>
                <w:sz w:val="24"/>
                <w:szCs w:val="24"/>
              </w:rPr>
              <w:t>。</w:t>
            </w:r>
            <w:r>
              <w:rPr>
                <w:rFonts w:hint="eastAsia" w:ascii="Times New Roman"/>
                <w:color w:val="auto"/>
                <w:sz w:val="24"/>
                <w:szCs w:val="24"/>
                <w:lang w:val="en-US" w:eastAsia="zh-CN"/>
              </w:rPr>
              <w:t>花3-5</w:t>
            </w:r>
            <w:r>
              <w:rPr>
                <w:rFonts w:ascii="Times New Roman"/>
                <w:color w:val="auto"/>
                <w:sz w:val="24"/>
                <w:szCs w:val="24"/>
              </w:rPr>
              <w:t>风电场年等效满负荷小时数</w:t>
            </w:r>
            <w:r>
              <w:rPr>
                <w:rFonts w:hint="eastAsia" w:ascii="Times New Roman"/>
                <w:color w:val="auto"/>
                <w:sz w:val="24"/>
                <w:szCs w:val="24"/>
                <w:lang w:val="en-US" w:eastAsia="zh-CN"/>
              </w:rPr>
              <w:t>2477</w:t>
            </w:r>
            <w:r>
              <w:rPr>
                <w:rFonts w:ascii="Times New Roman"/>
                <w:color w:val="auto"/>
                <w:sz w:val="24"/>
                <w:szCs w:val="24"/>
              </w:rPr>
              <w:t>h</w:t>
            </w:r>
            <w:r>
              <w:rPr>
                <w:rFonts w:hint="eastAsia" w:ascii="Times New Roman"/>
                <w:color w:val="auto"/>
                <w:sz w:val="24"/>
                <w:szCs w:val="24"/>
                <w:lang w:eastAsia="zh-CN"/>
              </w:rPr>
              <w:t>，</w:t>
            </w:r>
            <w:r>
              <w:rPr>
                <w:rFonts w:hint="eastAsia" w:ascii="Times New Roman"/>
                <w:color w:val="auto"/>
                <w:sz w:val="24"/>
                <w:szCs w:val="24"/>
                <w:lang w:val="en-US" w:eastAsia="zh-CN"/>
              </w:rPr>
              <w:t>真110</w:t>
            </w:r>
            <w:r>
              <w:rPr>
                <w:rFonts w:ascii="Times New Roman"/>
                <w:color w:val="auto"/>
                <w:sz w:val="24"/>
                <w:szCs w:val="24"/>
              </w:rPr>
              <w:t>风电场年等效满负荷小时数</w:t>
            </w:r>
            <w:r>
              <w:rPr>
                <w:rFonts w:hint="eastAsia" w:ascii="Times New Roman"/>
                <w:color w:val="auto"/>
                <w:sz w:val="24"/>
                <w:szCs w:val="24"/>
                <w:lang w:val="en-US" w:eastAsia="zh-CN"/>
              </w:rPr>
              <w:t>2489</w:t>
            </w:r>
            <w:r>
              <w:rPr>
                <w:rFonts w:ascii="Times New Roman"/>
                <w:color w:val="auto"/>
                <w:sz w:val="24"/>
                <w:szCs w:val="24"/>
              </w:rPr>
              <w:t>h</w:t>
            </w:r>
            <w:r>
              <w:rPr>
                <w:rFonts w:hint="eastAsia" w:ascii="Times New Roman"/>
                <w:color w:val="auto"/>
                <w:sz w:val="24"/>
                <w:szCs w:val="24"/>
                <w:lang w:eastAsia="zh-CN"/>
              </w:rPr>
              <w:t>，</w:t>
            </w:r>
            <w:r>
              <w:rPr>
                <w:rFonts w:ascii="Times New Roman"/>
                <w:color w:val="auto"/>
                <w:sz w:val="24"/>
                <w:szCs w:val="24"/>
              </w:rPr>
              <w:t>风电场工程特征见</w:t>
            </w:r>
            <w:r>
              <w:rPr>
                <w:rFonts w:hint="eastAsia" w:ascii="Times New Roman"/>
                <w:color w:val="auto"/>
                <w:sz w:val="24"/>
                <w:szCs w:val="24"/>
                <w:lang w:val="en-US" w:eastAsia="zh-CN"/>
              </w:rPr>
              <w:t>下表</w:t>
            </w:r>
            <w:r>
              <w:rPr>
                <w:rFonts w:ascii="Times New Roman"/>
                <w:color w:val="auto"/>
                <w:sz w:val="24"/>
                <w:szCs w:val="24"/>
              </w:rPr>
              <w:t>。</w:t>
            </w:r>
          </w:p>
          <w:p>
            <w:pPr>
              <w:pStyle w:val="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仿宋_GB2312" w:cs="Times New Roman"/>
                <w:b/>
                <w:color w:val="auto"/>
                <w:kern w:val="32"/>
                <w:sz w:val="24"/>
                <w:szCs w:val="24"/>
              </w:rPr>
            </w:pPr>
            <w:r>
              <w:rPr>
                <w:rFonts w:ascii="Times New Roman" w:hAnsi="Times New Roman" w:eastAsia="仿宋_GB2312" w:cs="Times New Roman"/>
                <w:b/>
                <w:color w:val="auto"/>
                <w:kern w:val="32"/>
                <w:sz w:val="24"/>
                <w:szCs w:val="24"/>
              </w:rPr>
              <w:t>表</w:t>
            </w:r>
            <w:r>
              <w:rPr>
                <w:rFonts w:hint="eastAsia" w:ascii="Times New Roman" w:hAnsi="Times New Roman" w:cs="Times New Roman"/>
                <w:b/>
                <w:color w:val="auto"/>
                <w:kern w:val="32"/>
                <w:sz w:val="24"/>
                <w:szCs w:val="24"/>
                <w:lang w:val="en-US" w:eastAsia="zh-CN"/>
              </w:rPr>
              <w:t>4</w:t>
            </w:r>
            <w:r>
              <w:rPr>
                <w:rFonts w:ascii="Times New Roman" w:hAnsi="Times New Roman" w:eastAsia="仿宋_GB2312" w:cs="Times New Roman"/>
                <w:b/>
                <w:color w:val="auto"/>
                <w:kern w:val="32"/>
                <w:sz w:val="24"/>
                <w:szCs w:val="24"/>
              </w:rPr>
              <w:t>-1  风电场工程主要特征表</w:t>
            </w:r>
          </w:p>
          <w:tbl>
            <w:tblPr>
              <w:tblStyle w:val="12"/>
              <w:tblpPr w:leftFromText="180" w:rightFromText="180" w:vertAnchor="text" w:horzAnchor="page" w:tblpX="85" w:tblpY="222"/>
              <w:tblOverlap w:val="never"/>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65"/>
              <w:gridCol w:w="857"/>
              <w:gridCol w:w="75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0" w:hRule="atLeast"/>
              </w:trPr>
              <w:tc>
                <w:tcPr>
                  <w:tcW w:w="3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3"/>
                      <w:rFonts w:hint="default" w:ascii="Times New Roman" w:hAnsi="Times New Roman" w:eastAsia="仿宋_GB2312" w:cs="Times New Roman"/>
                      <w:color w:val="auto"/>
                      <w:sz w:val="21"/>
                      <w:szCs w:val="21"/>
                      <w:lang w:val="en-US" w:eastAsia="zh-CN" w:bidi="ar"/>
                    </w:rPr>
                    <w:t>工程</w:t>
                  </w:r>
                  <w:r>
                    <w:rPr>
                      <w:rStyle w:val="23"/>
                      <w:rFonts w:hint="default" w:ascii="Times New Roman" w:hAnsi="Times New Roman" w:eastAsia="仿宋_GB2312" w:cs="Times New Roman"/>
                      <w:color w:val="auto"/>
                      <w:sz w:val="21"/>
                      <w:szCs w:val="21"/>
                      <w:lang w:val="en-US" w:eastAsia="zh-CN" w:bidi="ar"/>
                    </w:rPr>
                    <w:br w:type="textWrapping"/>
                  </w:r>
                  <w:r>
                    <w:rPr>
                      <w:rStyle w:val="23"/>
                      <w:rFonts w:hint="default" w:ascii="Times New Roman" w:hAnsi="Times New Roman" w:eastAsia="仿宋_GB2312" w:cs="Times New Roman"/>
                      <w:color w:val="auto"/>
                      <w:sz w:val="21"/>
                      <w:szCs w:val="21"/>
                      <w:lang w:val="en-US" w:eastAsia="zh-CN" w:bidi="ar"/>
                    </w:rPr>
                    <w:t>规模</w:t>
                  </w: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b/>
                      <w:bCs/>
                      <w:i w:val="0"/>
                      <w:iCs w:val="0"/>
                      <w:color w:val="auto"/>
                      <w:sz w:val="21"/>
                      <w:szCs w:val="21"/>
                      <w:u w:val="none"/>
                    </w:rPr>
                  </w:pPr>
                  <w:r>
                    <w:rPr>
                      <w:rStyle w:val="23"/>
                      <w:rFonts w:hint="default" w:ascii="Times New Roman" w:hAnsi="Times New Roman" w:eastAsia="仿宋_GB2312" w:cs="Times New Roman"/>
                      <w:color w:val="auto"/>
                      <w:sz w:val="21"/>
                      <w:szCs w:val="21"/>
                      <w:lang w:val="en-US" w:eastAsia="zh-CN" w:bidi="ar"/>
                    </w:rPr>
                    <w:t>本期规模</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b/>
                      <w:bCs/>
                      <w:i w:val="0"/>
                      <w:iCs w:val="0"/>
                      <w:color w:val="auto"/>
                      <w:sz w:val="21"/>
                      <w:szCs w:val="21"/>
                      <w:u w:val="none"/>
                    </w:rPr>
                  </w:pPr>
                  <w:r>
                    <w:rPr>
                      <w:rStyle w:val="23"/>
                      <w:rFonts w:hint="default" w:ascii="Times New Roman" w:hAnsi="Times New Roman" w:eastAsia="仿宋_GB2312" w:cs="Times New Roman"/>
                      <w:color w:val="auto"/>
                      <w:sz w:val="21"/>
                      <w:szCs w:val="21"/>
                      <w:lang w:val="en-US" w:eastAsia="zh-CN" w:bidi="ar"/>
                    </w:rPr>
                    <w:t>具体内容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0" w:hRule="atLeast"/>
              </w:trPr>
              <w:tc>
                <w:tcPr>
                  <w:tcW w:w="3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bottom"/>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主体工程</w:t>
                  </w: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风力发电机组</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设计安装单机容量</w:t>
                  </w:r>
                  <w:r>
                    <w:rPr>
                      <w:rStyle w:val="25"/>
                      <w:rFonts w:hint="default" w:ascii="Times New Roman" w:hAnsi="Times New Roman" w:eastAsia="仿宋_GB2312" w:cs="Times New Roman"/>
                      <w:color w:val="auto"/>
                      <w:sz w:val="21"/>
                      <w:szCs w:val="21"/>
                      <w:lang w:val="en-US" w:eastAsia="zh-CN" w:bidi="ar"/>
                    </w:rPr>
                    <w:t>3</w:t>
                  </w:r>
                  <w:r>
                    <w:rPr>
                      <w:rStyle w:val="24"/>
                      <w:rFonts w:hint="default" w:ascii="Times New Roman" w:hAnsi="Times New Roman" w:eastAsia="仿宋_GB2312" w:cs="Times New Roman"/>
                      <w:color w:val="auto"/>
                      <w:sz w:val="21"/>
                      <w:szCs w:val="21"/>
                      <w:lang w:val="en-US" w:eastAsia="zh-CN" w:bidi="ar"/>
                    </w:rPr>
                    <w:t>MW的变速变桨风电机组</w:t>
                  </w:r>
                  <w:r>
                    <w:rPr>
                      <w:rStyle w:val="25"/>
                      <w:rFonts w:hint="default" w:ascii="Times New Roman" w:hAnsi="Times New Roman" w:eastAsia="仿宋_GB2312" w:cs="Times New Roman"/>
                      <w:color w:val="auto"/>
                      <w:sz w:val="21"/>
                      <w:szCs w:val="21"/>
                      <w:lang w:val="en-US" w:eastAsia="zh-CN" w:bidi="ar"/>
                    </w:rPr>
                    <w:t>2</w:t>
                  </w:r>
                  <w:r>
                    <w:rPr>
                      <w:rStyle w:val="24"/>
                      <w:rFonts w:hint="default" w:ascii="Times New Roman" w:hAnsi="Times New Roman" w:eastAsia="仿宋_GB2312" w:cs="Times New Roman"/>
                      <w:color w:val="auto"/>
                      <w:sz w:val="21"/>
                      <w:szCs w:val="21"/>
                      <w:lang w:val="en-US" w:eastAsia="zh-CN" w:bidi="ar"/>
                    </w:rPr>
                    <w:t>台，设计等级</w:t>
                  </w:r>
                  <w:r>
                    <w:rPr>
                      <w:rStyle w:val="25"/>
                      <w:rFonts w:hint="default" w:ascii="Times New Roman" w:hAnsi="Times New Roman" w:eastAsia="仿宋_GB2312" w:cs="Times New Roman"/>
                      <w:color w:val="auto"/>
                      <w:sz w:val="21"/>
                      <w:szCs w:val="21"/>
                      <w:lang w:val="en-US" w:eastAsia="zh-CN" w:bidi="ar"/>
                    </w:rPr>
                    <w:t>I</w:t>
                  </w:r>
                  <w:r>
                    <w:rPr>
                      <w:rStyle w:val="24"/>
                      <w:rFonts w:hint="default" w:ascii="Times New Roman" w:hAnsi="Times New Roman" w:eastAsia="仿宋_GB2312" w:cs="Times New Roman"/>
                      <w:color w:val="auto"/>
                      <w:sz w:val="21"/>
                      <w:szCs w:val="21"/>
                      <w:lang w:val="en-US" w:eastAsia="zh-CN" w:bidi="ar"/>
                    </w:rPr>
                    <w:t>ECIIIB，设计装机容量</w:t>
                  </w:r>
                  <w:r>
                    <w:rPr>
                      <w:rStyle w:val="25"/>
                      <w:rFonts w:hint="default" w:ascii="Times New Roman" w:hAnsi="Times New Roman" w:eastAsia="仿宋_GB2312" w:cs="Times New Roman"/>
                      <w:color w:val="auto"/>
                      <w:sz w:val="21"/>
                      <w:szCs w:val="21"/>
                      <w:lang w:val="en-US" w:eastAsia="zh-CN" w:bidi="ar"/>
                    </w:rPr>
                    <w:t>6</w:t>
                  </w:r>
                  <w:r>
                    <w:rPr>
                      <w:rStyle w:val="24"/>
                      <w:rFonts w:hint="default" w:ascii="Times New Roman" w:hAnsi="Times New Roman" w:eastAsia="仿宋_GB2312" w:cs="Times New Roman"/>
                      <w:color w:val="auto"/>
                      <w:sz w:val="21"/>
                      <w:szCs w:val="21"/>
                      <w:lang w:val="en-US" w:eastAsia="zh-CN" w:bidi="ar"/>
                    </w:rPr>
                    <w:t>MW，风机基础采用圆形承台桩基础。</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升压箱式变压器</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配套</w:t>
                  </w:r>
                  <w:r>
                    <w:rPr>
                      <w:rStyle w:val="25"/>
                      <w:rFonts w:hint="default" w:ascii="Times New Roman" w:hAnsi="Times New Roman" w:eastAsia="仿宋_GB2312" w:cs="Times New Roman"/>
                      <w:color w:val="auto"/>
                      <w:sz w:val="21"/>
                      <w:szCs w:val="21"/>
                      <w:lang w:val="en-US" w:eastAsia="zh-CN" w:bidi="ar"/>
                    </w:rPr>
                    <w:t>2</w:t>
                  </w:r>
                  <w:r>
                    <w:rPr>
                      <w:rStyle w:val="24"/>
                      <w:rFonts w:hint="default" w:ascii="Times New Roman" w:hAnsi="Times New Roman" w:eastAsia="仿宋_GB2312" w:cs="Times New Roman"/>
                      <w:color w:val="auto"/>
                      <w:sz w:val="21"/>
                      <w:szCs w:val="21"/>
                      <w:lang w:val="en-US" w:eastAsia="zh-CN" w:bidi="ar"/>
                    </w:rPr>
                    <w:t>台型号为</w:t>
                  </w:r>
                  <w:r>
                    <w:rPr>
                      <w:rStyle w:val="25"/>
                      <w:rFonts w:hint="default" w:ascii="Times New Roman" w:hAnsi="Times New Roman" w:eastAsia="仿宋_GB2312" w:cs="Times New Roman"/>
                      <w:color w:val="auto"/>
                      <w:sz w:val="21"/>
                      <w:szCs w:val="21"/>
                      <w:lang w:val="en-US" w:eastAsia="zh-CN" w:bidi="ar"/>
                    </w:rPr>
                    <w:t>S20</w:t>
                  </w:r>
                  <w:r>
                    <w:rPr>
                      <w:rStyle w:val="24"/>
                      <w:rFonts w:hint="default" w:ascii="Times New Roman" w:hAnsi="Times New Roman" w:eastAsia="仿宋_GB2312" w:cs="Times New Roman"/>
                      <w:color w:val="auto"/>
                      <w:sz w:val="21"/>
                      <w:szCs w:val="21"/>
                      <w:lang w:val="en-US" w:eastAsia="zh-CN" w:bidi="ar"/>
                    </w:rPr>
                    <w:t>-3300/10，容量为</w:t>
                  </w:r>
                  <w:r>
                    <w:rPr>
                      <w:rStyle w:val="25"/>
                      <w:rFonts w:hint="default" w:ascii="Times New Roman" w:hAnsi="Times New Roman" w:eastAsia="仿宋_GB2312" w:cs="Times New Roman"/>
                      <w:color w:val="auto"/>
                      <w:sz w:val="21"/>
                      <w:szCs w:val="21"/>
                      <w:lang w:val="en-US" w:eastAsia="zh-CN" w:bidi="ar"/>
                    </w:rPr>
                    <w:t>33</w:t>
                  </w:r>
                  <w:r>
                    <w:rPr>
                      <w:rStyle w:val="24"/>
                      <w:rFonts w:hint="default" w:ascii="Times New Roman" w:hAnsi="Times New Roman" w:eastAsia="仿宋_GB2312" w:cs="Times New Roman"/>
                      <w:color w:val="auto"/>
                      <w:sz w:val="21"/>
                      <w:szCs w:val="21"/>
                      <w:lang w:val="en-US" w:eastAsia="zh-CN" w:bidi="ar"/>
                    </w:rPr>
                    <w:t>00kVA的升压箱式变压器，采用发电机</w:t>
                  </w:r>
                  <w:r>
                    <w:rPr>
                      <w:rStyle w:val="25"/>
                      <w:rFonts w:hint="default" w:ascii="Times New Roman" w:hAnsi="Times New Roman" w:eastAsia="仿宋_GB2312" w:cs="Times New Roman"/>
                      <w:color w:val="auto"/>
                      <w:sz w:val="21"/>
                      <w:szCs w:val="21"/>
                      <w:lang w:val="en-US" w:eastAsia="zh-CN" w:bidi="ar"/>
                    </w:rPr>
                    <w:t>-</w:t>
                  </w:r>
                  <w:r>
                    <w:rPr>
                      <w:rStyle w:val="24"/>
                      <w:rFonts w:hint="default" w:ascii="Times New Roman" w:hAnsi="Times New Roman" w:eastAsia="仿宋_GB2312" w:cs="Times New Roman"/>
                      <w:color w:val="auto"/>
                      <w:sz w:val="21"/>
                      <w:szCs w:val="21"/>
                      <w:lang w:val="en-US" w:eastAsia="zh-CN" w:bidi="ar"/>
                    </w:rPr>
                    <w:t>变压器组接线型式，一级升压。风机出口电压为</w:t>
                  </w:r>
                  <w:r>
                    <w:rPr>
                      <w:rStyle w:val="25"/>
                      <w:rFonts w:hint="default" w:ascii="Times New Roman" w:hAnsi="Times New Roman" w:eastAsia="仿宋_GB2312" w:cs="Times New Roman"/>
                      <w:color w:val="auto"/>
                      <w:sz w:val="21"/>
                      <w:szCs w:val="21"/>
                      <w:lang w:val="en-US" w:eastAsia="zh-CN" w:bidi="ar"/>
                    </w:rPr>
                    <w:t>0.</w:t>
                  </w:r>
                  <w:r>
                    <w:rPr>
                      <w:rStyle w:val="24"/>
                      <w:rFonts w:hint="default" w:ascii="Times New Roman" w:hAnsi="Times New Roman" w:eastAsia="仿宋_GB2312" w:cs="Times New Roman"/>
                      <w:color w:val="auto"/>
                      <w:sz w:val="21"/>
                      <w:szCs w:val="21"/>
                      <w:lang w:val="en-US" w:eastAsia="zh-CN" w:bidi="ar"/>
                    </w:rPr>
                    <w:t>69kV，经电缆引接至机组升 压变低压侧，通过机组升压变升压至</w:t>
                  </w:r>
                  <w:r>
                    <w:rPr>
                      <w:rStyle w:val="25"/>
                      <w:rFonts w:hint="default" w:ascii="Times New Roman" w:hAnsi="Times New Roman" w:eastAsia="仿宋_GB2312" w:cs="Times New Roman"/>
                      <w:color w:val="auto"/>
                      <w:sz w:val="21"/>
                      <w:szCs w:val="21"/>
                      <w:lang w:val="en-US" w:eastAsia="zh-CN" w:bidi="ar"/>
                    </w:rPr>
                    <w:t>10</w:t>
                  </w:r>
                  <w:r>
                    <w:rPr>
                      <w:rStyle w:val="24"/>
                      <w:rFonts w:hint="default" w:ascii="Times New Roman" w:hAnsi="Times New Roman" w:eastAsia="仿宋_GB2312" w:cs="Times New Roman"/>
                      <w:color w:val="auto"/>
                      <w:sz w:val="21"/>
                      <w:szCs w:val="21"/>
                      <w:lang w:val="en-US" w:eastAsia="zh-CN" w:bidi="ar"/>
                    </w:rPr>
                    <w:t>kV。</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风电场集电线路</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Fonts w:hint="default" w:ascii="Times New Roman" w:hAnsi="Times New Roman" w:eastAsia="仿宋_GB2312" w:cs="Times New Roman"/>
                      <w:i w:val="0"/>
                      <w:iCs w:val="0"/>
                      <w:color w:val="auto"/>
                      <w:sz w:val="21"/>
                      <w:szCs w:val="21"/>
                      <w:u w:val="none"/>
                    </w:rPr>
                  </w:pPr>
                  <w:r>
                    <w:rPr>
                      <w:rStyle w:val="24"/>
                      <w:rFonts w:hint="default" w:ascii="Times New Roman" w:hAnsi="Times New Roman" w:eastAsia="仿宋_GB2312" w:cs="Times New Roman"/>
                      <w:color w:val="auto"/>
                      <w:sz w:val="21"/>
                      <w:szCs w:val="21"/>
                      <w:lang w:val="en-US" w:eastAsia="zh-CN" w:bidi="ar"/>
                    </w:rPr>
                    <w:t>敷设</w:t>
                  </w:r>
                  <w:r>
                    <w:rPr>
                      <w:rStyle w:val="25"/>
                      <w:rFonts w:hint="default" w:ascii="Times New Roman" w:hAnsi="Times New Roman" w:eastAsia="仿宋_GB2312" w:cs="Times New Roman"/>
                      <w:color w:val="auto"/>
                      <w:sz w:val="21"/>
                      <w:szCs w:val="21"/>
                      <w:lang w:val="en-US" w:eastAsia="zh-CN" w:bidi="ar"/>
                    </w:rPr>
                    <w:t>1</w:t>
                  </w:r>
                  <w:r>
                    <w:rPr>
                      <w:rStyle w:val="24"/>
                      <w:rFonts w:hint="default" w:ascii="Times New Roman" w:hAnsi="Times New Roman" w:eastAsia="仿宋_GB2312" w:cs="Times New Roman"/>
                      <w:color w:val="auto"/>
                      <w:sz w:val="21"/>
                      <w:szCs w:val="21"/>
                      <w:lang w:val="en-US" w:eastAsia="zh-CN" w:bidi="ar"/>
                    </w:rPr>
                    <w:t>0kV架空绝缘导线</w:t>
                  </w:r>
                  <w:r>
                    <w:rPr>
                      <w:rStyle w:val="25"/>
                      <w:rFonts w:hint="default" w:ascii="Times New Roman" w:hAnsi="Times New Roman" w:eastAsia="仿宋_GB2312" w:cs="Times New Roman"/>
                      <w:color w:val="auto"/>
                      <w:sz w:val="21"/>
                      <w:szCs w:val="21"/>
                      <w:lang w:val="en-US" w:eastAsia="zh-CN" w:bidi="ar"/>
                    </w:rPr>
                    <w:t>J</w:t>
                  </w:r>
                  <w:r>
                    <w:rPr>
                      <w:rStyle w:val="24"/>
                      <w:rFonts w:hint="default" w:ascii="Times New Roman" w:hAnsi="Times New Roman" w:eastAsia="仿宋_GB2312" w:cs="Times New Roman"/>
                      <w:color w:val="auto"/>
                      <w:sz w:val="21"/>
                      <w:szCs w:val="21"/>
                      <w:lang w:val="en-US" w:eastAsia="zh-CN" w:bidi="ar"/>
                    </w:rPr>
                    <w:t>KLGYJ-95/15共</w:t>
                  </w:r>
                  <w:r>
                    <w:rPr>
                      <w:rStyle w:val="25"/>
                      <w:rFonts w:hint="default" w:ascii="Times New Roman" w:hAnsi="Times New Roman" w:eastAsia="仿宋_GB2312" w:cs="Times New Roman"/>
                      <w:color w:val="auto"/>
                      <w:sz w:val="21"/>
                      <w:szCs w:val="21"/>
                      <w:lang w:val="en-US" w:eastAsia="zh-CN" w:bidi="ar"/>
                    </w:rPr>
                    <w:t>2</w:t>
                  </w:r>
                  <w:r>
                    <w:rPr>
                      <w:rStyle w:val="24"/>
                      <w:rFonts w:hint="default" w:ascii="Times New Roman" w:hAnsi="Times New Roman" w:eastAsia="仿宋_GB2312" w:cs="Times New Roman"/>
                      <w:color w:val="auto"/>
                      <w:sz w:val="21"/>
                      <w:szCs w:val="21"/>
                      <w:lang w:val="en-US" w:eastAsia="zh-CN" w:bidi="ar"/>
                    </w:rPr>
                    <w:t>.5km，</w:t>
                  </w:r>
                  <w:r>
                    <w:rPr>
                      <w:rStyle w:val="25"/>
                      <w:rFonts w:hint="default" w:ascii="Times New Roman" w:hAnsi="Times New Roman" w:eastAsia="仿宋_GB2312" w:cs="Times New Roman"/>
                      <w:color w:val="auto"/>
                      <w:sz w:val="21"/>
                      <w:szCs w:val="21"/>
                      <w:lang w:val="en-US" w:eastAsia="zh-CN" w:bidi="ar"/>
                    </w:rPr>
                    <w:t>1</w:t>
                  </w:r>
                  <w:r>
                    <w:rPr>
                      <w:rStyle w:val="24"/>
                      <w:rFonts w:hint="default" w:ascii="Times New Roman" w:hAnsi="Times New Roman" w:eastAsia="仿宋_GB2312" w:cs="Times New Roman"/>
                      <w:color w:val="auto"/>
                      <w:sz w:val="21"/>
                      <w:szCs w:val="21"/>
                      <w:lang w:val="en-US" w:eastAsia="zh-CN" w:bidi="ar"/>
                    </w:rPr>
                    <w:t>0kV架空绝缘线路</w:t>
                  </w:r>
                  <w:r>
                    <w:rPr>
                      <w:rStyle w:val="24"/>
                      <w:rFonts w:hint="default" w:ascii="Times New Roman" w:hAnsi="Times New Roman" w:eastAsia="仿宋_GB2312" w:cs="Times New Roman"/>
                      <w:color w:val="auto"/>
                      <w:sz w:val="21"/>
                      <w:szCs w:val="21"/>
                      <w:lang w:val="en-US" w:eastAsia="zh-CN" w:bidi="ar"/>
                    </w:rPr>
                    <w:br w:type="textWrapping"/>
                  </w:r>
                  <w:r>
                    <w:rPr>
                      <w:rStyle w:val="25"/>
                      <w:rFonts w:hint="default" w:ascii="Times New Roman" w:hAnsi="Times New Roman" w:eastAsia="仿宋_GB2312" w:cs="Times New Roman"/>
                      <w:color w:val="auto"/>
                      <w:sz w:val="21"/>
                      <w:szCs w:val="21"/>
                      <w:lang w:val="en-US" w:eastAsia="zh-CN" w:bidi="ar"/>
                    </w:rPr>
                    <w:t>J</w:t>
                  </w:r>
                  <w:r>
                    <w:rPr>
                      <w:rStyle w:val="24"/>
                      <w:rFonts w:hint="default" w:ascii="Times New Roman" w:hAnsi="Times New Roman" w:eastAsia="仿宋_GB2312" w:cs="Times New Roman"/>
                      <w:color w:val="auto"/>
                      <w:sz w:val="21"/>
                      <w:szCs w:val="21"/>
                      <w:lang w:val="en-US" w:eastAsia="zh-CN" w:bidi="ar"/>
                    </w:rPr>
                    <w:t>KLGYJ-185/20共</w:t>
                  </w:r>
                  <w:r>
                    <w:rPr>
                      <w:rStyle w:val="25"/>
                      <w:rFonts w:hint="default" w:ascii="Times New Roman" w:hAnsi="Times New Roman" w:eastAsia="仿宋_GB2312" w:cs="Times New Roman"/>
                      <w:color w:val="auto"/>
                      <w:sz w:val="21"/>
                      <w:szCs w:val="21"/>
                      <w:lang w:val="en-US" w:eastAsia="zh-CN" w:bidi="ar"/>
                    </w:rPr>
                    <w:t>5.5k</w:t>
                  </w:r>
                  <w:r>
                    <w:rPr>
                      <w:rStyle w:val="24"/>
                      <w:rFonts w:hint="default" w:ascii="Times New Roman" w:hAnsi="Times New Roman" w:eastAsia="仿宋_GB2312" w:cs="Times New Roman"/>
                      <w:color w:val="auto"/>
                      <w:sz w:val="21"/>
                      <w:szCs w:val="21"/>
                      <w:lang w:val="en-US" w:eastAsia="zh-CN" w:bidi="ar"/>
                    </w:rPr>
                    <w:t>m。花</w:t>
                  </w:r>
                  <w:r>
                    <w:rPr>
                      <w:rStyle w:val="25"/>
                      <w:rFonts w:hint="default" w:ascii="Times New Roman" w:hAnsi="Times New Roman" w:eastAsia="仿宋_GB2312" w:cs="Times New Roman"/>
                      <w:color w:val="auto"/>
                      <w:sz w:val="21"/>
                      <w:szCs w:val="21"/>
                      <w:lang w:val="en-US" w:eastAsia="zh-CN" w:bidi="ar"/>
                    </w:rPr>
                    <w:t>3</w:t>
                  </w:r>
                  <w:r>
                    <w:rPr>
                      <w:rStyle w:val="24"/>
                      <w:rFonts w:hint="default" w:ascii="Times New Roman" w:hAnsi="Times New Roman" w:eastAsia="仿宋_GB2312" w:cs="Times New Roman"/>
                      <w:color w:val="auto"/>
                      <w:sz w:val="21"/>
                      <w:szCs w:val="21"/>
                      <w:lang w:val="en-US" w:eastAsia="zh-CN" w:bidi="ar"/>
                    </w:rPr>
                    <w:t>-5风场通过已建</w:t>
                  </w:r>
                  <w:r>
                    <w:rPr>
                      <w:rStyle w:val="25"/>
                      <w:rFonts w:hint="default" w:ascii="Times New Roman" w:hAnsi="Times New Roman" w:eastAsia="仿宋_GB2312" w:cs="Times New Roman"/>
                      <w:color w:val="auto"/>
                      <w:sz w:val="21"/>
                      <w:szCs w:val="21"/>
                      <w:lang w:val="en-US" w:eastAsia="zh-CN" w:bidi="ar"/>
                    </w:rPr>
                    <w:t>1</w:t>
                  </w:r>
                  <w:r>
                    <w:rPr>
                      <w:rStyle w:val="24"/>
                      <w:rFonts w:hint="default" w:ascii="Times New Roman" w:hAnsi="Times New Roman" w:eastAsia="仿宋_GB2312" w:cs="Times New Roman"/>
                      <w:color w:val="auto"/>
                      <w:sz w:val="21"/>
                      <w:szCs w:val="21"/>
                      <w:lang w:val="en-US" w:eastAsia="zh-CN" w:bidi="ar"/>
                    </w:rPr>
                    <w:t>0kV线路花庄线接入周西变</w:t>
                  </w:r>
                  <w:r>
                    <w:rPr>
                      <w:rStyle w:val="24"/>
                      <w:rFonts w:hint="eastAsia" w:eastAsia="仿宋_GB2312" w:cs="Times New Roman"/>
                      <w:color w:val="auto"/>
                      <w:sz w:val="21"/>
                      <w:szCs w:val="21"/>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周西变电站改造</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选用35kV全密封电力变压器，10kV出线开关柜改造2套，敷设ZC-YJV-0.6/1kV3×4电力电缆60m、KYJVP-75012×2.5 控制电缆200m、ZC-YJV22-8.7/15kV3×240 电力电缆150m，YH5WS1-17/50避雷器3只。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通讯</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从风机箱变至曹庄变新建两条光纤线路，其中武坚油区通过已建花3-5至10kV花庄线敷设，真武油区自真110风场沿已建10kV曹南线敷设。风电场安全I区及安全II区数据均通过光纤与变电站调度数据网设备进行对接，从而接受调度的管理。所有光缆采用24芯ADSS光缆，共敷设15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top"/>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辅助工程</w:t>
                  </w: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场内道路、进场检修道路</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进场道路：采用公路运输方式，由风机厂家从京沪高速-X308 县道，经三千公路、省道352进入风机场区。拟建风机场地外部交通条件良好，本项目施工期间仅需对临时施工道路进行改扩建或新建，可满足风机施工区进场要求。检修道路：充分利用原有道路，全部为改造已有村村通、油田道路及耕道，采用级配碎石路面。</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bottom"/>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公用工程</w:t>
                  </w: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供水</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施工供水：施工用水主要包括生产用水和生活用水，拟从附近村庄用水罐车或</w:t>
                  </w:r>
                  <w:r>
                    <w:rPr>
                      <w:rFonts w:hint="default" w:ascii="Times New Roman" w:hAnsi="Times New Roman" w:eastAsia="仿宋_GB2312" w:cs="Times New Roman"/>
                      <w:i w:val="0"/>
                      <w:iCs w:val="0"/>
                      <w:color w:val="auto"/>
                      <w:kern w:val="0"/>
                      <w:sz w:val="21"/>
                      <w:szCs w:val="21"/>
                      <w:u w:val="none"/>
                      <w:lang w:val="en-US" w:eastAsia="zh-CN" w:bidi="ar"/>
                    </w:rPr>
                    <w:br w:type="textWrapping"/>
                  </w:r>
                  <w:r>
                    <w:rPr>
                      <w:rFonts w:hint="default" w:ascii="Times New Roman" w:hAnsi="Times New Roman" w:eastAsia="仿宋_GB2312" w:cs="Times New Roman"/>
                      <w:i w:val="0"/>
                      <w:iCs w:val="0"/>
                      <w:color w:val="auto"/>
                      <w:kern w:val="0"/>
                      <w:sz w:val="21"/>
                      <w:szCs w:val="21"/>
                      <w:u w:val="none"/>
                      <w:lang w:val="en-US" w:eastAsia="zh-CN" w:bidi="ar"/>
                    </w:rPr>
                    <w:t>水箱运输。</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供电</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施工供电：拟从附近江苏油田已建10kV线路接引施工用电到施工临时区，线路接引长度共计约0.5km。同时配备50kW移动式柴油发电机2台作为风力发电机基础的施工电源。运营供电：依托升压站用电系统供电。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bottom"/>
                    <w:rPr>
                      <w:rFonts w:hint="default" w:ascii="Times New Roman" w:hAnsi="Times New Roman" w:eastAsia="仿宋_GB2312" w:cs="Times New Roman"/>
                      <w:i w:val="0"/>
                      <w:iCs w:val="0"/>
                      <w:color w:val="auto"/>
                      <w:sz w:val="21"/>
                      <w:szCs w:val="21"/>
                      <w:u w:val="none"/>
                    </w:rPr>
                  </w:pPr>
                  <w:r>
                    <w:rPr>
                      <w:rFonts w:hint="default" w:ascii="Times New Roman" w:hAnsi="Times New Roman" w:eastAsia="仿宋_GB2312" w:cs="Times New Roman"/>
                      <w:i w:val="0"/>
                      <w:iCs w:val="0"/>
                      <w:color w:val="auto"/>
                      <w:kern w:val="0"/>
                      <w:sz w:val="21"/>
                      <w:szCs w:val="21"/>
                      <w:u w:val="none"/>
                      <w:lang w:val="en-US" w:eastAsia="zh-CN" w:bidi="ar"/>
                    </w:rPr>
                    <w:t>环保工程</w:t>
                  </w: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废水</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施工期：施工废水沉淀池、生活污水临时化粪池</w:t>
                  </w:r>
                  <w:r>
                    <w:rPr>
                      <w:rFonts w:hint="default" w:ascii="Times New Roman" w:hAnsi="Times New Roman" w:eastAsia="仿宋_GB2312" w:cs="Times New Roman"/>
                      <w:i w:val="0"/>
                      <w:iCs w:val="0"/>
                      <w:color w:val="auto"/>
                      <w:kern w:val="0"/>
                      <w:sz w:val="21"/>
                      <w:szCs w:val="21"/>
                      <w:u w:val="none"/>
                      <w:lang w:val="en-US" w:eastAsia="zh-CN" w:bidi="ar"/>
                    </w:rPr>
                    <w:br w:type="textWrapping"/>
                  </w:r>
                  <w:r>
                    <w:rPr>
                      <w:rFonts w:hint="default" w:ascii="Times New Roman" w:hAnsi="Times New Roman" w:eastAsia="仿宋_GB2312" w:cs="Times New Roman"/>
                      <w:i w:val="0"/>
                      <w:iCs w:val="0"/>
                      <w:color w:val="auto"/>
                      <w:kern w:val="0"/>
                      <w:sz w:val="21"/>
                      <w:szCs w:val="21"/>
                      <w:u w:val="none"/>
                      <w:lang w:val="en-US" w:eastAsia="zh-CN" w:bidi="ar"/>
                    </w:rPr>
                    <w:t>运营期：不产生废水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废气</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施工期：洒水、淋水装置、车辆运输加盖等扬尘治理措施</w:t>
                  </w:r>
                  <w:r>
                    <w:rPr>
                      <w:rFonts w:hint="eastAsia" w:ascii="Times New Roman" w:hAnsi="Times New Roman" w:eastAsia="仿宋_GB2312" w:cs="Times New Roman"/>
                      <w:i w:val="0"/>
                      <w:iCs w:val="0"/>
                      <w:color w:val="auto"/>
                      <w:kern w:val="0"/>
                      <w:sz w:val="21"/>
                      <w:szCs w:val="21"/>
                      <w:u w:val="none"/>
                      <w:lang w:val="en-US" w:eastAsia="zh-CN" w:bidi="ar"/>
                    </w:rPr>
                    <w:t>；</w:t>
                  </w:r>
                  <w:r>
                    <w:rPr>
                      <w:rFonts w:hint="default" w:ascii="Times New Roman" w:hAnsi="Times New Roman" w:eastAsia="仿宋_GB2312" w:cs="Times New Roman"/>
                      <w:i w:val="0"/>
                      <w:iCs w:val="0"/>
                      <w:color w:val="auto"/>
                      <w:kern w:val="0"/>
                      <w:sz w:val="21"/>
                      <w:szCs w:val="21"/>
                      <w:u w:val="none"/>
                      <w:lang w:val="en-US" w:eastAsia="zh-CN" w:bidi="ar"/>
                    </w:rPr>
                    <w:br w:type="textWrapping"/>
                  </w:r>
                  <w:r>
                    <w:rPr>
                      <w:rFonts w:hint="default" w:ascii="Times New Roman" w:hAnsi="Times New Roman" w:eastAsia="仿宋_GB2312" w:cs="Times New Roman"/>
                      <w:i w:val="0"/>
                      <w:iCs w:val="0"/>
                      <w:color w:val="auto"/>
                      <w:kern w:val="0"/>
                      <w:sz w:val="21"/>
                      <w:szCs w:val="21"/>
                      <w:u w:val="none"/>
                      <w:lang w:val="en-US" w:eastAsia="zh-CN" w:bidi="ar"/>
                    </w:rPr>
                    <w:t>运营期：不产生废气</w:t>
                  </w:r>
                  <w:r>
                    <w:rPr>
                      <w:rFonts w:hint="eastAsia" w:ascii="Times New Roman" w:hAnsi="Times New Roman" w:eastAsia="仿宋_GB2312" w:cs="Times New Roman"/>
                      <w:i w:val="0"/>
                      <w:iCs w:val="0"/>
                      <w:color w:val="auto"/>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噪声</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施工期：选用低噪声设备、减震降噪</w:t>
                  </w:r>
                  <w:r>
                    <w:rPr>
                      <w:rFonts w:hint="eastAsia" w:ascii="Times New Roman" w:hAnsi="Times New Roman" w:eastAsia="仿宋_GB2312" w:cs="Times New Roman"/>
                      <w:i w:val="0"/>
                      <w:iCs w:val="0"/>
                      <w:color w:val="auto"/>
                      <w:kern w:val="0"/>
                      <w:sz w:val="21"/>
                      <w:szCs w:val="21"/>
                      <w:u w:val="none"/>
                      <w:lang w:val="en-US" w:eastAsia="zh-CN" w:bidi="ar"/>
                    </w:rPr>
                    <w:t>；</w:t>
                  </w:r>
                  <w:r>
                    <w:rPr>
                      <w:rFonts w:hint="default" w:ascii="Times New Roman" w:hAnsi="Times New Roman" w:eastAsia="仿宋_GB2312" w:cs="Times New Roman"/>
                      <w:i w:val="0"/>
                      <w:iCs w:val="0"/>
                      <w:color w:val="auto"/>
                      <w:kern w:val="0"/>
                      <w:sz w:val="21"/>
                      <w:szCs w:val="21"/>
                      <w:u w:val="none"/>
                      <w:lang w:val="en-US" w:eastAsia="zh-CN" w:bidi="ar"/>
                    </w:rPr>
                    <w:br w:type="textWrapping"/>
                  </w:r>
                  <w:r>
                    <w:rPr>
                      <w:rFonts w:hint="default" w:ascii="Times New Roman" w:hAnsi="Times New Roman" w:eastAsia="仿宋_GB2312" w:cs="Times New Roman"/>
                      <w:i w:val="0"/>
                      <w:iCs w:val="0"/>
                      <w:color w:val="auto"/>
                      <w:kern w:val="0"/>
                      <w:sz w:val="21"/>
                      <w:szCs w:val="21"/>
                      <w:u w:val="none"/>
                      <w:lang w:val="en-US" w:eastAsia="zh-CN" w:bidi="ar"/>
                    </w:rPr>
                    <w:t>运营期：选用低噪音设备，要求电动机、风机、变压器等主要噪声、振动源的设备设计制造厂家提供符合国家规定的噪声、振动标准的设备。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固体废物</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施工期：生活垃圾环卫清运，建筑垃圾运送至城市管理部门指定地方堆放。</w:t>
                  </w:r>
                  <w:r>
                    <w:rPr>
                      <w:rFonts w:hint="default" w:ascii="Times New Roman" w:hAnsi="Times New Roman" w:eastAsia="仿宋_GB2312" w:cs="Times New Roman"/>
                      <w:i w:val="0"/>
                      <w:iCs w:val="0"/>
                      <w:color w:val="auto"/>
                      <w:kern w:val="0"/>
                      <w:sz w:val="21"/>
                      <w:szCs w:val="21"/>
                      <w:u w:val="none"/>
                      <w:lang w:val="en-US" w:eastAsia="zh-CN" w:bidi="ar"/>
                    </w:rPr>
                    <w:br w:type="textWrapping"/>
                  </w:r>
                  <w:r>
                    <w:rPr>
                      <w:rFonts w:hint="default" w:ascii="Times New Roman" w:hAnsi="Times New Roman" w:eastAsia="仿宋_GB2312" w:cs="Times New Roman"/>
                      <w:i w:val="0"/>
                      <w:iCs w:val="0"/>
                      <w:color w:val="auto"/>
                      <w:kern w:val="0"/>
                      <w:sz w:val="21"/>
                      <w:szCs w:val="21"/>
                      <w:u w:val="none"/>
                      <w:lang w:val="en-US" w:eastAsia="zh-CN" w:bidi="ar"/>
                    </w:rPr>
                    <w:t>运营期：现场设置5m</w:t>
                  </w:r>
                  <w:r>
                    <w:rPr>
                      <w:rStyle w:val="26"/>
                      <w:rFonts w:hint="default" w:ascii="Times New Roman" w:hAnsi="Times New Roman" w:eastAsia="仿宋_GB2312" w:cs="Times New Roman"/>
                      <w:color w:val="auto"/>
                      <w:sz w:val="21"/>
                      <w:szCs w:val="21"/>
                      <w:lang w:val="en-US" w:eastAsia="zh-CN" w:bidi="ar"/>
                    </w:rPr>
                    <w:t>2</w:t>
                  </w:r>
                  <w:r>
                    <w:rPr>
                      <w:rFonts w:hint="default" w:ascii="Times New Roman" w:hAnsi="Times New Roman" w:eastAsia="仿宋_GB2312" w:cs="Times New Roman"/>
                      <w:i w:val="0"/>
                      <w:iCs w:val="0"/>
                      <w:color w:val="auto"/>
                      <w:kern w:val="0"/>
                      <w:sz w:val="21"/>
                      <w:szCs w:val="21"/>
                      <w:u w:val="none"/>
                      <w:lang w:val="en-US" w:eastAsia="zh-CN" w:bidi="ar"/>
                    </w:rPr>
                    <w:t>危废库，用于暂存废润滑油、废变压器油；设置5m</w:t>
                  </w:r>
                  <w:r>
                    <w:rPr>
                      <w:rStyle w:val="26"/>
                      <w:rFonts w:hint="default" w:ascii="Times New Roman" w:hAnsi="Times New Roman" w:eastAsia="仿宋_GB2312" w:cs="Times New Roman"/>
                      <w:color w:val="auto"/>
                      <w:sz w:val="21"/>
                      <w:szCs w:val="21"/>
                      <w:lang w:val="en-US" w:eastAsia="zh-CN" w:bidi="ar"/>
                    </w:rPr>
                    <w:t>3</w:t>
                  </w:r>
                  <w:r>
                    <w:rPr>
                      <w:rFonts w:hint="default" w:ascii="Times New Roman" w:hAnsi="Times New Roman" w:eastAsia="仿宋_GB2312" w:cs="Times New Roman"/>
                      <w:i w:val="0"/>
                      <w:iCs w:val="0"/>
                      <w:color w:val="auto"/>
                      <w:kern w:val="0"/>
                      <w:sz w:val="21"/>
                      <w:szCs w:val="21"/>
                      <w:u w:val="none"/>
                      <w:lang w:val="en-US" w:eastAsia="zh-CN" w:bidi="ar"/>
                    </w:rPr>
                    <w:t>事故油池，用于存放事故油水。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20" w:hRule="atLeast"/>
              </w:trPr>
              <w:tc>
                <w:tcPr>
                  <w:tcW w:w="3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ind w:firstLineChars="0"/>
                    <w:jc w:val="center"/>
                    <w:rPr>
                      <w:rFonts w:hint="default" w:ascii="Times New Roman" w:hAnsi="Times New Roman" w:eastAsia="仿宋_GB2312" w:cs="Times New Roman"/>
                      <w:i w:val="0"/>
                      <w:iCs w:val="0"/>
                      <w:color w:val="auto"/>
                      <w:sz w:val="21"/>
                      <w:szCs w:val="21"/>
                      <w:u w:val="none"/>
                    </w:rPr>
                  </w:pPr>
                </w:p>
              </w:tc>
              <w:tc>
                <w:tcPr>
                  <w:tcW w:w="47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0"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生态保护和水土流失治理</w:t>
                  </w:r>
                </w:p>
              </w:tc>
              <w:tc>
                <w:tcPr>
                  <w:tcW w:w="416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ind w:firstLineChars="0"/>
                    <w:jc w:val="center"/>
                    <w:textAlignment w:val="top"/>
                    <w:rPr>
                      <w:rStyle w:val="24"/>
                      <w:rFonts w:hint="default" w:ascii="Times New Roman" w:hAnsi="Times New Roman" w:eastAsia="仿宋_GB2312" w:cs="Times New Roman"/>
                      <w:color w:val="auto"/>
                      <w:sz w:val="21"/>
                      <w:szCs w:val="21"/>
                      <w:lang w:val="en-US" w:eastAsia="zh-CN" w:bidi="ar"/>
                    </w:rPr>
                  </w:pPr>
                  <w:r>
                    <w:rPr>
                      <w:rFonts w:hint="default" w:ascii="Times New Roman" w:hAnsi="Times New Roman" w:eastAsia="仿宋_GB2312" w:cs="Times New Roman"/>
                      <w:i w:val="0"/>
                      <w:iCs w:val="0"/>
                      <w:color w:val="auto"/>
                      <w:kern w:val="0"/>
                      <w:sz w:val="21"/>
                      <w:szCs w:val="21"/>
                      <w:u w:val="none"/>
                      <w:lang w:val="en-US" w:eastAsia="zh-CN" w:bidi="ar"/>
                    </w:rPr>
                    <w:t>临时占地生态修复、水土保持措施</w:t>
                  </w:r>
                </w:p>
              </w:tc>
            </w:tr>
          </w:tbl>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r>
              <w:rPr>
                <w:rFonts w:hint="eastAsia" w:eastAsia="仿宋_GB2312" w:cs="Times New Roman"/>
                <w:b/>
                <w:bCs/>
                <w:color w:val="auto"/>
                <w:sz w:val="24"/>
                <w:szCs w:val="24"/>
                <w:lang w:val="en-US" w:eastAsia="zh-CN"/>
              </w:rPr>
              <w:t>真110、花3-5</w:t>
            </w:r>
            <w:r>
              <w:rPr>
                <w:rFonts w:hint="eastAsia" w:ascii="Times New Roman" w:hAnsi="Times New Roman" w:eastAsia="仿宋_GB2312" w:cs="Times New Roman"/>
                <w:b/>
                <w:bCs/>
                <w:color w:val="auto"/>
                <w:sz w:val="24"/>
                <w:szCs w:val="24"/>
                <w:lang w:val="en-US" w:eastAsia="zh-CN"/>
              </w:rPr>
              <w:t>风力发电机组建设与环评内容一致</w:t>
            </w:r>
            <w:r>
              <w:rPr>
                <w:rFonts w:hint="eastAsia" w:eastAsia="仿宋_GB2312" w:cs="Times New Roman"/>
                <w:b/>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eastAsia" w:eastAsia="仿宋_GB2312" w:cs="Times New Roman"/>
                <w:b/>
                <w:bCs/>
                <w:color w:val="auto"/>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default" w:ascii="Times New Roman" w:hAnsi="Times New Roman" w:eastAsia="仿宋_GB2312" w:cs="Times New Roman"/>
                <w:b/>
                <w:bCs/>
                <w:color w:val="auto"/>
                <w:sz w:val="24"/>
                <w:szCs w:val="24"/>
                <w:lang w:val="en-US" w:eastAsia="zh-CN"/>
              </w:rPr>
            </w:pPr>
          </w:p>
          <w:p>
            <w:pPr>
              <w:pStyle w:val="11"/>
              <w:jc w:val="both"/>
              <w:rPr>
                <w:rFonts w:hint="default"/>
                <w:color w:val="auto"/>
                <w:lang w:val="en-US" w:eastAsia="zh-CN"/>
              </w:rPr>
            </w:pPr>
          </w:p>
          <w:p>
            <w:pPr>
              <w:rPr>
                <w:rFonts w:hint="default"/>
                <w:color w:val="auto"/>
                <w:lang w:val="en-US" w:eastAsia="zh-CN"/>
              </w:rPr>
            </w:pPr>
          </w:p>
          <w:p>
            <w:pPr>
              <w:pStyle w:val="2"/>
              <w:rPr>
                <w:rFonts w:hint="default"/>
                <w:color w:val="auto"/>
                <w:lang w:val="en-US" w:eastAsia="zh-CN"/>
              </w:rPr>
            </w:pPr>
          </w:p>
          <w:p>
            <w:pPr>
              <w:pStyle w:val="2"/>
              <w:rPr>
                <w:rFonts w:hint="default"/>
                <w:color w:val="auto"/>
                <w:lang w:val="en-US" w:eastAsia="zh-CN"/>
              </w:rPr>
            </w:pPr>
          </w:p>
          <w:p>
            <w:pPr>
              <w:pStyle w:val="2"/>
              <w:rPr>
                <w:rFonts w:hint="default"/>
                <w:color w:val="auto"/>
                <w:lang w:val="en-US" w:eastAsia="zh-CN"/>
              </w:rPr>
            </w:pPr>
          </w:p>
          <w:p>
            <w:pPr>
              <w:jc w:val="both"/>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5000" w:type="pct"/>
            <w:gridSpan w:val="2"/>
            <w:noWrap w:val="0"/>
            <w:vAlign w:val="top"/>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b/>
                <w:bCs/>
                <w:color w:val="auto"/>
                <w:lang w:val="en-US" w:eastAsia="zh-CN"/>
              </w:rPr>
            </w:pPr>
            <w:r>
              <w:rPr>
                <w:rFonts w:hint="eastAsia" w:ascii="Times New Roman" w:hAnsi="Times New Roman" w:eastAsia="仿宋_GB2312" w:cs="Times New Roman"/>
                <w:b/>
                <w:bCs/>
                <w:color w:val="auto"/>
                <w:lang w:val="en-US" w:eastAsia="zh-CN"/>
              </w:rPr>
              <w:t>实际工程量及工程建设变化情况，说明工程变化原因</w:t>
            </w:r>
            <w:r>
              <w:rPr>
                <w:rFonts w:hint="default" w:ascii="Times New Roman" w:hAnsi="Times New Roman" w:eastAsia="仿宋_GB2312" w:cs="Times New Roman"/>
                <w:b/>
                <w:bCs/>
                <w:color w:val="auto"/>
                <w:lang w:val="en-US" w:eastAsia="zh-CN"/>
              </w:rPr>
              <w:t>：</w:t>
            </w:r>
          </w:p>
          <w:p>
            <w:pPr>
              <w:pStyle w:val="18"/>
              <w:adjustRightInd w:val="0"/>
              <w:snapToGrid w:val="0"/>
              <w:ind w:firstLine="480"/>
              <w:jc w:val="both"/>
              <w:rPr>
                <w:rFonts w:hint="default" w:ascii="Times New Roman" w:eastAsia="仿宋_GB2312"/>
                <w:b/>
                <w:bCs/>
                <w:color w:val="auto"/>
                <w:sz w:val="24"/>
                <w:szCs w:val="24"/>
                <w:lang w:val="en-US" w:eastAsia="zh-CN"/>
              </w:rPr>
            </w:pPr>
            <w:r>
              <w:rPr>
                <w:rFonts w:hint="eastAsia" w:ascii="Times New Roman"/>
                <w:b/>
                <w:bCs/>
                <w:color w:val="auto"/>
                <w:sz w:val="24"/>
                <w:szCs w:val="24"/>
                <w:lang w:val="en-US" w:eastAsia="zh-CN"/>
              </w:rPr>
              <w:t>1、实际工程变动情况</w:t>
            </w:r>
          </w:p>
          <w:p>
            <w:pPr>
              <w:pStyle w:val="18"/>
              <w:adjustRightInd w:val="0"/>
              <w:snapToGrid w:val="0"/>
              <w:ind w:firstLine="480"/>
              <w:jc w:val="both"/>
              <w:rPr>
                <w:rFonts w:hint="eastAsia" w:ascii="Times New Roman"/>
                <w:color w:val="auto"/>
                <w:sz w:val="24"/>
                <w:szCs w:val="24"/>
                <w:lang w:val="en-US" w:eastAsia="zh-CN"/>
              </w:rPr>
            </w:pPr>
            <w:r>
              <w:rPr>
                <w:rFonts w:hint="eastAsia" w:ascii="Times New Roman"/>
                <w:color w:val="auto"/>
                <w:sz w:val="24"/>
                <w:szCs w:val="24"/>
                <w:lang w:val="en-US" w:eastAsia="zh-CN"/>
              </w:rPr>
              <w:t>本项目环评拟安装两台风力发电机组，单个装机容量为3MW，总装机容量为6MW</w:t>
            </w:r>
            <w:r>
              <w:rPr>
                <w:rFonts w:ascii="Times New Roman"/>
                <w:color w:val="auto"/>
                <w:sz w:val="24"/>
                <w:szCs w:val="24"/>
              </w:rPr>
              <w:t>。</w:t>
            </w:r>
            <w:r>
              <w:rPr>
                <w:rFonts w:hint="eastAsia" w:ascii="Times New Roman"/>
                <w:color w:val="auto"/>
                <w:sz w:val="24"/>
                <w:szCs w:val="24"/>
                <w:lang w:val="en-US" w:eastAsia="zh-CN"/>
              </w:rPr>
              <w:t>实际安装两台单机容量为3MW的风力发电机组，总装机容量为6MW，实际建设与环评一致，未发生变化。</w:t>
            </w:r>
          </w:p>
          <w:p>
            <w:pPr>
              <w:pStyle w:val="18"/>
              <w:adjustRightInd w:val="0"/>
              <w:snapToGrid w:val="0"/>
              <w:ind w:firstLine="480"/>
              <w:jc w:val="both"/>
              <w:rPr>
                <w:rFonts w:hint="default" w:ascii="Times New Roman" w:eastAsia="仿宋_GB2312"/>
                <w:b/>
                <w:bCs/>
                <w:color w:val="auto"/>
                <w:sz w:val="24"/>
                <w:szCs w:val="24"/>
                <w:lang w:val="en-US" w:eastAsia="zh-CN"/>
              </w:rPr>
            </w:pPr>
            <w:r>
              <w:rPr>
                <w:rFonts w:hint="eastAsia" w:ascii="Times New Roman"/>
                <w:b/>
                <w:bCs/>
                <w:color w:val="auto"/>
                <w:sz w:val="24"/>
                <w:szCs w:val="24"/>
                <w:lang w:val="en-US" w:eastAsia="zh-CN"/>
              </w:rPr>
              <w:t>2、变动性质判定</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auto"/>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对照《省生态环境厅关于加强涉变动项目环评与排污许可管理衔接的通知》（苏环办[2021]122号)附件1《生态影响类建设项目重大变动清单（试行〉》，对本次变动进行性质判定，具体见表4-</w:t>
            </w:r>
            <w:r>
              <w:rPr>
                <w:rFonts w:hint="eastAsia" w:eastAsia="仿宋_GB2312" w:cs="Times New Roman"/>
                <w:color w:val="auto"/>
                <w:sz w:val="24"/>
                <w:szCs w:val="24"/>
                <w:lang w:val="en-US" w:eastAsia="zh-CN"/>
              </w:rPr>
              <w:t>3</w:t>
            </w:r>
            <w:r>
              <w:rPr>
                <w:rFonts w:hint="default" w:ascii="Times New Roman" w:hAnsi="Times New Roman" w:eastAsia="仿宋_GB2312" w:cs="Times New Roman"/>
                <w:color w:val="auto"/>
                <w:sz w:val="24"/>
                <w:szCs w:val="24"/>
                <w:lang w:val="en-US" w:eastAsia="zh-CN"/>
              </w:rPr>
              <w:t>。</w:t>
            </w:r>
          </w:p>
          <w:p>
            <w:pPr>
              <w:pStyle w:val="18"/>
              <w:adjustRightInd w:val="0"/>
              <w:snapToGrid w:val="0"/>
              <w:ind w:left="0" w:leftChars="0" w:firstLine="0" w:firstLineChars="0"/>
              <w:jc w:val="center"/>
              <w:rPr>
                <w:rFonts w:hint="default" w:ascii="Times New Roman"/>
                <w:b/>
                <w:bCs/>
                <w:color w:val="auto"/>
                <w:sz w:val="24"/>
                <w:szCs w:val="24"/>
                <w:lang w:val="en-US" w:eastAsia="zh-CN"/>
              </w:rPr>
            </w:pPr>
            <w:r>
              <w:rPr>
                <w:rFonts w:hint="eastAsia" w:ascii="Times New Roman"/>
                <w:b/>
                <w:bCs/>
                <w:color w:val="auto"/>
                <w:sz w:val="24"/>
                <w:szCs w:val="24"/>
                <w:lang w:val="en-US" w:eastAsia="zh-CN"/>
              </w:rPr>
              <w:t>表4-3  项目变动性质判定表</w:t>
            </w:r>
          </w:p>
          <w:tbl>
            <w:tblPr>
              <w:tblStyle w:val="13"/>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9"/>
              <w:gridCol w:w="5131"/>
              <w:gridCol w:w="2173"/>
              <w:gridCol w:w="10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90"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判定标准</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本次变动情况</w:t>
                  </w:r>
                </w:p>
              </w:tc>
              <w:tc>
                <w:tcPr>
                  <w:tcW w:w="1009"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是否重大变动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性质</w:t>
                  </w: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1.项目主要功能、性质发生变化。</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未发生变动</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规模</w:t>
                  </w: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2.主线长度增加30%及以上。</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本项目为风力发电项目，非线性工程。</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3.设计运营能力增加30%及以上。</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未发生变动</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4.总占地面积（含陆域面积、水域面积等)增加30%及以上。</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未发生变动</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地点</w:t>
                  </w: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5.项目重新选址。</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6.项目总平面布置或者主要装置设施发生变化导致不利环境影响或者环境风险明显增加。（不利环境影响或者环境风险明显增加是指通过简单定性、定量分析即可清晰判定不利环境影响或者环境风险总体增加，下同。)</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r>
                    <w:rPr>
                      <w:rFonts w:hint="eastAsia" w:ascii="Times New Roman" w:cs="Times New Roman"/>
                      <w:color w:val="auto"/>
                      <w:sz w:val="21"/>
                      <w:szCs w:val="21"/>
                      <w:vertAlign w:val="baseline"/>
                      <w:lang w:val="en-US" w:eastAsia="zh-CN"/>
                    </w:rPr>
                    <w:t>。</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7.线路横向位移超过200米的长度累计达到原线路长度的30%及以上，或者线位走向发生调整（包括线路配套设施如阀室、场站等建设地址发生调整）导致新增的大气、振动或者声环境敏感目标超过原数量的30%及以上。</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本项目线路走向未发生变化，各风机位置未出现横向位移。</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8.位置或者管线调整，导致占用新的环境敏感区;在现有环境敏感区内位置或者管线发生变动，导致不利环境影响或者环境风险明显增加;位置或者管线调整，导致对评价范围内环境敏感区不利环境影响或者环境风险明显增加。(环境敏感区具体范围按照《建设项目环境影响评价分类管理名录》要求确定，包括江苏省生态空间管控区域，下同。)</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生产工艺</w:t>
                  </w: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9.工艺施工、运营方案发生变化，导致对自然保护区、风景名胜区、一级和二级饮用水水源保护区等环境敏感区的不利环境影响或者环境风险明显增加。</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环境保护措施</w:t>
                  </w:r>
                </w:p>
              </w:tc>
              <w:tc>
                <w:tcPr>
                  <w:tcW w:w="5131"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10.环境保护措施施工期或者运营期主要生态保护措施、环境污染防治措施调整，导致不利环境影响或者环境风险明显增加。</w:t>
                  </w:r>
                </w:p>
              </w:tc>
              <w:tc>
                <w:tcPr>
                  <w:tcW w:w="2173"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未发生变化。</w:t>
                  </w:r>
                </w:p>
              </w:tc>
              <w:tc>
                <w:tcPr>
                  <w:tcW w:w="1009"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否</w:t>
                  </w:r>
                </w:p>
              </w:tc>
            </w:tr>
          </w:tbl>
          <w:p>
            <w:pPr>
              <w:keepNext w:val="0"/>
              <w:keepLines w:val="0"/>
              <w:pageBreakBefore w:val="0"/>
              <w:widowControl w:val="0"/>
              <w:kinsoku/>
              <w:wordWrap/>
              <w:overflowPunct/>
              <w:topLinePunct w:val="0"/>
              <w:autoSpaceDE/>
              <w:autoSpaceDN/>
              <w:bidi w:val="0"/>
              <w:adjustRightInd w:val="0"/>
              <w:snapToGrid w:val="0"/>
              <w:spacing w:before="160" w:beforeLines="50" w:line="440" w:lineRule="exact"/>
              <w:ind w:firstLine="480" w:firstLineChars="200"/>
              <w:jc w:val="both"/>
              <w:textAlignment w:val="auto"/>
              <w:rPr>
                <w:rFonts w:hint="default"/>
                <w:color w:val="auto"/>
                <w:lang w:val="en-US" w:eastAsia="zh-CN"/>
              </w:rPr>
            </w:pPr>
            <w:r>
              <w:rPr>
                <w:rFonts w:hint="eastAsia" w:ascii="Times New Roman" w:hAnsi="Times New Roman" w:eastAsia="仿宋_GB2312" w:cs="Times New Roman"/>
                <w:b/>
                <w:bCs/>
                <w:color w:val="auto"/>
                <w:sz w:val="24"/>
                <w:szCs w:val="24"/>
                <w:lang w:val="en-US" w:eastAsia="zh-CN"/>
              </w:rPr>
              <w:t>根据上表分析可知，本项目未发生重大变动</w:t>
            </w:r>
            <w:r>
              <w:rPr>
                <w:rFonts w:hint="eastAsia" w:eastAsia="仿宋_GB2312" w:cs="Times New Roman"/>
                <w:b/>
                <w:bCs/>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2" w:hRule="atLeast"/>
        </w:trPr>
        <w:tc>
          <w:tcPr>
            <w:tcW w:w="5000" w:type="pct"/>
            <w:gridSpan w:val="2"/>
            <w:noWrap w:val="0"/>
            <w:vAlign w:val="top"/>
          </w:tcPr>
          <w:p>
            <w:pPr>
              <w:keepNext w:val="0"/>
              <w:keepLines w:val="0"/>
              <w:pageBreakBefore w:val="0"/>
              <w:widowControl w:val="0"/>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生产工艺流程（附流程图）：</w:t>
            </w:r>
          </w:p>
          <w:p>
            <w:pPr>
              <w:keepNext w:val="0"/>
              <w:keepLines w:val="0"/>
              <w:pageBreakBefore w:val="0"/>
              <w:widowControl w:val="0"/>
              <w:numPr>
                <w:ilvl w:val="0"/>
                <w:numId w:val="2"/>
              </w:numPr>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施工期工艺流程图如下：</w:t>
            </w:r>
          </w:p>
          <w:p>
            <w:pPr>
              <w:pStyle w:val="2"/>
              <w:jc w:val="center"/>
              <w:rPr>
                <w:rFonts w:hint="eastAsia"/>
                <w:color w:val="auto"/>
                <w:lang w:val="en-US" w:eastAsia="zh-CN"/>
              </w:rPr>
            </w:pPr>
            <w:r>
              <w:rPr>
                <w:color w:val="auto"/>
              </w:rPr>
              <w:drawing>
                <wp:inline distT="0" distB="0" distL="114300" distR="114300">
                  <wp:extent cx="4602480" cy="3189605"/>
                  <wp:effectExtent l="0" t="0" r="0" b="1079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5"/>
                          <a:stretch>
                            <a:fillRect/>
                          </a:stretch>
                        </pic:blipFill>
                        <pic:spPr>
                          <a:xfrm>
                            <a:off x="0" y="0"/>
                            <a:ext cx="4602480" cy="3189605"/>
                          </a:xfrm>
                          <a:prstGeom prst="rect">
                            <a:avLst/>
                          </a:prstGeom>
                          <a:noFill/>
                          <a:ln>
                            <a:noFill/>
                          </a:ln>
                        </pic:spPr>
                      </pic:pic>
                    </a:graphicData>
                  </a:graphic>
                </wp:inline>
              </w:drawing>
            </w:r>
          </w:p>
          <w:p>
            <w:pPr>
              <w:pStyle w:val="18"/>
              <w:adjustRightInd w:val="0"/>
              <w:snapToGrid w:val="0"/>
              <w:spacing w:line="240" w:lineRule="auto"/>
              <w:ind w:left="0" w:leftChars="0" w:firstLine="0" w:firstLineChars="0"/>
              <w:jc w:val="center"/>
              <w:rPr>
                <w:rFonts w:hint="eastAsia" w:ascii="Times New Roman"/>
                <w:b/>
                <w:bCs/>
                <w:color w:val="auto"/>
                <w:sz w:val="24"/>
                <w:szCs w:val="24"/>
                <w:lang w:val="en-US" w:eastAsia="zh-CN"/>
              </w:rPr>
            </w:pPr>
            <w:r>
              <w:rPr>
                <w:rFonts w:hint="eastAsia" w:ascii="Times New Roman"/>
                <w:b/>
                <w:bCs/>
                <w:color w:val="auto"/>
                <w:sz w:val="24"/>
                <w:szCs w:val="24"/>
                <w:lang w:val="en-US" w:eastAsia="zh-CN"/>
              </w:rPr>
              <w:t>图4-1  项目施工期工艺流程图</w:t>
            </w:r>
          </w:p>
          <w:p>
            <w:pPr>
              <w:keepNext w:val="0"/>
              <w:keepLines w:val="0"/>
              <w:pageBreakBefore w:val="0"/>
              <w:widowControl w:val="0"/>
              <w:numPr>
                <w:ilvl w:val="0"/>
                <w:numId w:val="2"/>
              </w:numPr>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r>
              <w:rPr>
                <w:color w:val="auto"/>
              </w:rPr>
              <w:drawing>
                <wp:anchor distT="0" distB="0" distL="114300" distR="114300" simplePos="0" relativeHeight="251667456" behindDoc="0" locked="0" layoutInCell="1" allowOverlap="1">
                  <wp:simplePos x="0" y="0"/>
                  <wp:positionH relativeFrom="column">
                    <wp:posOffset>182880</wp:posOffset>
                  </wp:positionH>
                  <wp:positionV relativeFrom="paragraph">
                    <wp:posOffset>443230</wp:posOffset>
                  </wp:positionV>
                  <wp:extent cx="5318760" cy="975360"/>
                  <wp:effectExtent l="0" t="0" r="0" b="0"/>
                  <wp:wrapTopAndBottom/>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6"/>
                          <a:stretch>
                            <a:fillRect/>
                          </a:stretch>
                        </pic:blipFill>
                        <pic:spPr>
                          <a:xfrm>
                            <a:off x="0" y="0"/>
                            <a:ext cx="5318760" cy="975360"/>
                          </a:xfrm>
                          <a:prstGeom prst="rect">
                            <a:avLst/>
                          </a:prstGeom>
                          <a:noFill/>
                          <a:ln>
                            <a:noFill/>
                          </a:ln>
                        </pic:spPr>
                      </pic:pic>
                    </a:graphicData>
                  </a:graphic>
                </wp:anchor>
              </w:drawing>
            </w:r>
            <w:r>
              <w:rPr>
                <w:rFonts w:hint="eastAsia" w:ascii="Times New Roman" w:hAnsi="Times New Roman" w:eastAsia="仿宋_GB2312" w:cs="Times New Roman"/>
                <w:b/>
                <w:bCs/>
                <w:color w:val="auto"/>
                <w:sz w:val="24"/>
                <w:szCs w:val="24"/>
                <w:lang w:val="en-US" w:eastAsia="zh-CN"/>
              </w:rPr>
              <w:t>运营期工艺流程图如下：</w:t>
            </w:r>
          </w:p>
          <w:p>
            <w:pPr>
              <w:pStyle w:val="18"/>
              <w:adjustRightInd w:val="0"/>
              <w:snapToGrid w:val="0"/>
              <w:spacing w:line="240" w:lineRule="auto"/>
              <w:ind w:left="0" w:leftChars="0" w:firstLine="0" w:firstLineChars="0"/>
              <w:jc w:val="center"/>
              <w:rPr>
                <w:rFonts w:hint="eastAsia" w:ascii="Times New Roman"/>
                <w:b/>
                <w:bCs/>
                <w:color w:val="auto"/>
                <w:sz w:val="24"/>
                <w:szCs w:val="24"/>
                <w:lang w:val="en-US" w:eastAsia="zh-CN"/>
              </w:rPr>
            </w:pPr>
            <w:r>
              <w:rPr>
                <w:rFonts w:hint="eastAsia" w:ascii="Times New Roman"/>
                <w:b/>
                <w:bCs/>
                <w:color w:val="auto"/>
                <w:sz w:val="24"/>
                <w:szCs w:val="24"/>
                <w:lang w:val="en-US" w:eastAsia="zh-CN"/>
              </w:rPr>
              <w:t>图4-2  项目运营期工艺流程图</w:t>
            </w:r>
          </w:p>
          <w:p>
            <w:pPr>
              <w:keepNext w:val="0"/>
              <w:keepLines w:val="0"/>
              <w:pageBreakBefore w:val="0"/>
              <w:widowControl w:val="0"/>
              <w:numPr>
                <w:ilvl w:val="0"/>
                <w:numId w:val="0"/>
              </w:numPr>
              <w:kinsoku/>
              <w:wordWrap/>
              <w:overflowPunct/>
              <w:topLinePunct w:val="0"/>
              <w:autoSpaceDE/>
              <w:autoSpaceDN/>
              <w:bidi w:val="0"/>
              <w:adjustRightInd w:val="0"/>
              <w:snapToGrid w:val="0"/>
              <w:spacing w:before="160" w:beforeLines="50" w:line="240" w:lineRule="auto"/>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本项目实际施工期、运营期工艺与环评内容一致。工程占地及平面布置（附图）：</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本项目实际安装2台</w:t>
            </w:r>
            <w:r>
              <w:rPr>
                <w:rFonts w:hint="eastAsia" w:eastAsia="仿宋_GB2312" w:cs="Times New Roman"/>
                <w:b w:val="0"/>
                <w:bCs w:val="0"/>
                <w:color w:val="auto"/>
                <w:sz w:val="24"/>
                <w:szCs w:val="24"/>
                <w:lang w:val="en-US" w:eastAsia="zh-CN"/>
              </w:rPr>
              <w:t>3</w:t>
            </w:r>
            <w:r>
              <w:rPr>
                <w:rFonts w:hint="eastAsia" w:ascii="Times New Roman" w:hAnsi="Times New Roman" w:eastAsia="仿宋_GB2312" w:cs="Times New Roman"/>
                <w:b w:val="0"/>
                <w:bCs w:val="0"/>
                <w:color w:val="auto"/>
                <w:sz w:val="24"/>
                <w:szCs w:val="24"/>
                <w:lang w:val="en-US" w:eastAsia="zh-CN"/>
              </w:rPr>
              <w:t>MW风电机组，具体坐标如下：</w:t>
            </w:r>
          </w:p>
          <w:p>
            <w:pPr>
              <w:pStyle w:val="11"/>
              <w:ind w:left="0" w:leftChars="0" w:firstLine="0" w:firstLineChars="0"/>
              <w:jc w:val="center"/>
              <w:rPr>
                <w:rFonts w:hint="default"/>
                <w:b/>
                <w:bCs/>
                <w:color w:val="auto"/>
                <w:lang w:val="en-US" w:eastAsia="zh-CN"/>
              </w:rPr>
            </w:pPr>
            <w:r>
              <w:rPr>
                <w:rFonts w:hint="eastAsia" w:ascii="Times New Roman" w:hAnsi="Times New Roman" w:eastAsia="仿宋_GB2312" w:cs="Times New Roman"/>
                <w:b/>
                <w:bCs/>
                <w:color w:val="auto"/>
                <w:sz w:val="24"/>
                <w:szCs w:val="24"/>
                <w:lang w:val="en-US" w:eastAsia="zh-CN"/>
              </w:rPr>
              <w:t>表4-5  风电机组坐标一览表</w:t>
            </w:r>
          </w:p>
          <w:tbl>
            <w:tblPr>
              <w:tblStyle w:val="13"/>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2924"/>
              <w:gridCol w:w="2268"/>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风机名称</w:t>
                  </w:r>
                </w:p>
              </w:tc>
              <w:tc>
                <w:tcPr>
                  <w:tcW w:w="5192"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坐标</w:t>
                  </w:r>
                </w:p>
              </w:tc>
              <w:tc>
                <w:tcPr>
                  <w:tcW w:w="2268"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与环评一致性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292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经度</w:t>
                  </w:r>
                </w:p>
              </w:tc>
              <w:tc>
                <w:tcPr>
                  <w:tcW w:w="2268"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纬度</w:t>
                  </w:r>
                </w:p>
              </w:tc>
              <w:tc>
                <w:tcPr>
                  <w:tcW w:w="2268" w:type="dxa"/>
                  <w:vMerge w:val="continue"/>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sz w:val="21"/>
                      <w:szCs w:val="21"/>
                      <w:lang w:val="en-US" w:eastAsia="zh-CN"/>
                    </w:rPr>
                    <w:t>武坚镇新祥村</w:t>
                  </w:r>
                  <w:r>
                    <w:rPr>
                      <w:rFonts w:hint="eastAsia" w:eastAsia="仿宋_GB2312"/>
                      <w:bCs/>
                      <w:color w:val="auto"/>
                      <w:sz w:val="21"/>
                      <w:szCs w:val="21"/>
                      <w:lang w:eastAsia="zh-CN"/>
                    </w:rPr>
                    <w:t>（</w:t>
                  </w:r>
                  <w:r>
                    <w:rPr>
                      <w:rFonts w:hint="eastAsia" w:eastAsia="仿宋_GB2312"/>
                      <w:bCs/>
                      <w:color w:val="auto"/>
                      <w:sz w:val="21"/>
                      <w:szCs w:val="21"/>
                      <w:lang w:val="en-US" w:eastAsia="zh-CN"/>
                    </w:rPr>
                    <w:t>花3-5</w:t>
                  </w:r>
                  <w:r>
                    <w:rPr>
                      <w:rFonts w:hint="eastAsia" w:eastAsia="仿宋_GB2312"/>
                      <w:bCs/>
                      <w:color w:val="auto"/>
                      <w:sz w:val="21"/>
                      <w:szCs w:val="21"/>
                      <w:lang w:eastAsia="zh-CN"/>
                    </w:rPr>
                    <w:t>）</w:t>
                  </w:r>
                </w:p>
              </w:tc>
              <w:tc>
                <w:tcPr>
                  <w:tcW w:w="2924" w:type="dxa"/>
                  <w:tcBorders>
                    <w:tl2br w:val="nil"/>
                    <w:tr2bl w:val="nil"/>
                  </w:tcBorders>
                  <w:noWrap w:val="0"/>
                  <w:vAlign w:val="center"/>
                </w:tcPr>
                <w:p>
                  <w:pPr>
                    <w:jc w:val="center"/>
                    <w:rPr>
                      <w:rFonts w:hint="default" w:ascii="Times New Roman" w:hAnsi="Times New Roman" w:eastAsia="仿宋_GB2312" w:cs="Times New Roman"/>
                      <w:bCs/>
                      <w:color w:val="auto"/>
                      <w:kern w:val="2"/>
                      <w:sz w:val="21"/>
                      <w:szCs w:val="21"/>
                      <w:lang w:val="en-US" w:eastAsia="zh-CN" w:bidi="ar-SA"/>
                    </w:rPr>
                  </w:pPr>
                  <w:r>
                    <w:rPr>
                      <w:rFonts w:hint="default" w:ascii="Times New Roman" w:hAnsi="Times New Roman" w:eastAsia="仿宋_GB2312" w:cs="Times New Roman"/>
                      <w:bCs/>
                      <w:color w:val="auto"/>
                      <w:sz w:val="21"/>
                      <w:szCs w:val="21"/>
                    </w:rPr>
                    <w:t>119°49'26.24″</w:t>
                  </w:r>
                </w:p>
              </w:tc>
              <w:tc>
                <w:tcPr>
                  <w:tcW w:w="2268" w:type="dxa"/>
                  <w:tcBorders>
                    <w:tl2br w:val="nil"/>
                    <w:tr2bl w:val="nil"/>
                  </w:tcBorders>
                  <w:noWrap w:val="0"/>
                  <w:vAlign w:val="center"/>
                </w:tcPr>
                <w:p>
                  <w:pPr>
                    <w:jc w:val="center"/>
                    <w:rPr>
                      <w:rFonts w:hint="default" w:ascii="Times New Roman" w:hAnsi="Times New Roman" w:eastAsia="仿宋_GB2312" w:cs="Times New Roman"/>
                      <w:bCs/>
                      <w:color w:val="auto"/>
                      <w:kern w:val="2"/>
                      <w:sz w:val="21"/>
                      <w:szCs w:val="21"/>
                      <w:lang w:val="en-US" w:eastAsia="zh-CN" w:bidi="ar-SA"/>
                    </w:rPr>
                  </w:pPr>
                  <w:r>
                    <w:rPr>
                      <w:rFonts w:hint="default" w:ascii="Times New Roman" w:hAnsi="Times New Roman" w:eastAsia="仿宋_GB2312" w:cs="Times New Roman"/>
                      <w:bCs/>
                      <w:color w:val="auto"/>
                      <w:sz w:val="21"/>
                      <w:szCs w:val="21"/>
                    </w:rPr>
                    <w:t>32°44'12.92″</w:t>
                  </w:r>
                </w:p>
              </w:tc>
              <w:tc>
                <w:tcPr>
                  <w:tcW w:w="2268"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sz w:val="21"/>
                      <w:szCs w:val="21"/>
                      <w:lang w:val="en-US" w:eastAsia="zh-CN"/>
                    </w:rPr>
                    <w:t>真武镇高楼村</w:t>
                  </w:r>
                  <w:r>
                    <w:rPr>
                      <w:rFonts w:hint="eastAsia" w:eastAsia="仿宋_GB2312"/>
                      <w:bCs/>
                      <w:color w:val="auto"/>
                      <w:sz w:val="21"/>
                      <w:szCs w:val="21"/>
                      <w:lang w:eastAsia="zh-CN"/>
                    </w:rPr>
                    <w:t>（</w:t>
                  </w:r>
                  <w:r>
                    <w:rPr>
                      <w:rFonts w:hint="eastAsia" w:eastAsia="仿宋_GB2312"/>
                      <w:bCs/>
                      <w:color w:val="auto"/>
                      <w:sz w:val="21"/>
                      <w:szCs w:val="21"/>
                      <w:lang w:val="en-US" w:eastAsia="zh-CN"/>
                    </w:rPr>
                    <w:t>真110</w:t>
                  </w:r>
                  <w:r>
                    <w:rPr>
                      <w:rFonts w:hint="eastAsia" w:eastAsia="仿宋_GB2312"/>
                      <w:bCs/>
                      <w:color w:val="auto"/>
                      <w:sz w:val="21"/>
                      <w:szCs w:val="21"/>
                      <w:lang w:eastAsia="zh-CN"/>
                    </w:rPr>
                    <w:t>）</w:t>
                  </w:r>
                </w:p>
              </w:tc>
              <w:tc>
                <w:tcPr>
                  <w:tcW w:w="2924" w:type="dxa"/>
                  <w:tcBorders>
                    <w:tl2br w:val="nil"/>
                    <w:tr2bl w:val="nil"/>
                  </w:tcBorders>
                  <w:noWrap w:val="0"/>
                  <w:vAlign w:val="center"/>
                </w:tcPr>
                <w:p>
                  <w:pPr>
                    <w:jc w:val="center"/>
                    <w:rPr>
                      <w:rFonts w:hint="default" w:ascii="Times New Roman" w:hAnsi="Times New Roman" w:eastAsia="仿宋_GB2312" w:cs="Times New Roman"/>
                      <w:bCs/>
                      <w:color w:val="auto"/>
                      <w:kern w:val="2"/>
                      <w:sz w:val="21"/>
                      <w:szCs w:val="21"/>
                      <w:lang w:val="en-US" w:eastAsia="zh-CN" w:bidi="ar-SA"/>
                    </w:rPr>
                  </w:pPr>
                  <w:r>
                    <w:rPr>
                      <w:rFonts w:hint="default" w:ascii="Times New Roman" w:hAnsi="Times New Roman" w:eastAsia="仿宋_GB2312" w:cs="Times New Roman"/>
                      <w:bCs/>
                      <w:color w:val="auto"/>
                      <w:sz w:val="21"/>
                      <w:szCs w:val="21"/>
                    </w:rPr>
                    <w:t>119°35'21.81″</w:t>
                  </w:r>
                </w:p>
              </w:tc>
              <w:tc>
                <w:tcPr>
                  <w:tcW w:w="2268" w:type="dxa"/>
                  <w:tcBorders>
                    <w:tl2br w:val="nil"/>
                    <w:tr2bl w:val="nil"/>
                  </w:tcBorders>
                  <w:noWrap w:val="0"/>
                  <w:vAlign w:val="center"/>
                </w:tcPr>
                <w:p>
                  <w:pPr>
                    <w:jc w:val="center"/>
                    <w:rPr>
                      <w:rFonts w:hint="default" w:ascii="Times New Roman" w:hAnsi="Times New Roman" w:eastAsia="仿宋_GB2312" w:cs="Times New Roman"/>
                      <w:bCs/>
                      <w:color w:val="auto"/>
                      <w:kern w:val="2"/>
                      <w:sz w:val="21"/>
                      <w:szCs w:val="21"/>
                      <w:lang w:val="en-US" w:eastAsia="zh-CN" w:bidi="ar-SA"/>
                    </w:rPr>
                  </w:pPr>
                  <w:r>
                    <w:rPr>
                      <w:rFonts w:hint="default" w:ascii="Times New Roman" w:hAnsi="Times New Roman" w:eastAsia="仿宋_GB2312" w:cs="Times New Roman"/>
                      <w:bCs/>
                      <w:color w:val="auto"/>
                      <w:sz w:val="21"/>
                      <w:szCs w:val="21"/>
                    </w:rPr>
                    <w:t>32°36'3.68″</w:t>
                  </w:r>
                </w:p>
              </w:tc>
              <w:tc>
                <w:tcPr>
                  <w:tcW w:w="2268"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default"/>
                <w:color w:val="auto"/>
                <w:lang w:val="en-US" w:eastAsia="zh-CN"/>
              </w:rPr>
            </w:pPr>
            <w:r>
              <w:rPr>
                <w:rFonts w:hint="eastAsia" w:ascii="Times New Roman" w:hAnsi="Times New Roman" w:eastAsia="仿宋_GB2312" w:cs="Times New Roman"/>
                <w:b w:val="0"/>
                <w:bCs w:val="0"/>
                <w:color w:val="auto"/>
                <w:sz w:val="24"/>
                <w:szCs w:val="24"/>
                <w:lang w:val="en-US" w:eastAsia="zh-CN"/>
              </w:rPr>
              <w:t>各风电场占地情况如下：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2" w:hRule="atLeast"/>
        </w:trPr>
        <w:tc>
          <w:tcPr>
            <w:tcW w:w="5000" w:type="pct"/>
            <w:gridSpan w:val="2"/>
            <w:noWrap w:val="0"/>
            <w:vAlign w:val="top"/>
          </w:tcPr>
          <w:p>
            <w:pPr>
              <w:pStyle w:val="11"/>
              <w:ind w:left="0" w:leftChars="0" w:firstLine="0" w:firstLineChars="0"/>
              <w:jc w:val="center"/>
              <w:rPr>
                <w:rFonts w:hint="default"/>
                <w:b/>
                <w:bCs/>
                <w:color w:val="auto"/>
                <w:lang w:val="en-US" w:eastAsia="zh-CN"/>
              </w:rPr>
            </w:pPr>
            <w:r>
              <w:rPr>
                <w:rFonts w:hint="eastAsia" w:ascii="Times New Roman" w:hAnsi="Times New Roman" w:eastAsia="仿宋_GB2312" w:cs="Times New Roman"/>
                <w:b/>
                <w:bCs/>
                <w:color w:val="auto"/>
                <w:sz w:val="24"/>
                <w:szCs w:val="24"/>
                <w:lang w:val="en-US" w:eastAsia="zh-CN"/>
              </w:rPr>
              <w:t>表4-6  风电机组占地情况一览表</w:t>
            </w:r>
          </w:p>
          <w:tbl>
            <w:tblPr>
              <w:tblStyle w:val="13"/>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2924"/>
              <w:gridCol w:w="2268"/>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风机名称</w:t>
                  </w:r>
                </w:p>
              </w:tc>
              <w:tc>
                <w:tcPr>
                  <w:tcW w:w="5192" w:type="dxa"/>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cs="Times New Roman"/>
                      <w:b/>
                      <w:bCs/>
                      <w:color w:val="auto"/>
                      <w:sz w:val="21"/>
                      <w:szCs w:val="21"/>
                      <w:vertAlign w:val="baseline"/>
                      <w:lang w:val="en-US" w:eastAsia="zh-CN"/>
                    </w:rPr>
                    <w:t>永久</w:t>
                  </w:r>
                  <w:r>
                    <w:rPr>
                      <w:rFonts w:hint="eastAsia" w:ascii="Times New Roman" w:hAnsi="Times New Roman" w:cs="Times New Roman"/>
                      <w:b/>
                      <w:bCs/>
                      <w:color w:val="auto"/>
                      <w:sz w:val="21"/>
                      <w:szCs w:val="21"/>
                      <w:vertAlign w:val="baseline"/>
                      <w:lang w:val="en-US" w:eastAsia="zh-CN"/>
                    </w:rPr>
                    <w:t>占地（m</w:t>
                  </w:r>
                  <w:r>
                    <w:rPr>
                      <w:rFonts w:hint="eastAsia" w:ascii="Times New Roman" w:hAnsi="Times New Roman" w:cs="Times New Roman"/>
                      <w:b/>
                      <w:bCs/>
                      <w:color w:val="auto"/>
                      <w:sz w:val="21"/>
                      <w:szCs w:val="21"/>
                      <w:vertAlign w:val="superscript"/>
                      <w:lang w:val="en-US" w:eastAsia="zh-CN"/>
                    </w:rPr>
                    <w:t>2</w:t>
                  </w:r>
                  <w:r>
                    <w:rPr>
                      <w:rFonts w:hint="eastAsia" w:ascii="Times New Roman" w:hAnsi="Times New Roman" w:cs="Times New Roman"/>
                      <w:b/>
                      <w:bCs/>
                      <w:color w:val="auto"/>
                      <w:sz w:val="21"/>
                      <w:szCs w:val="21"/>
                      <w:vertAlign w:val="baseline"/>
                      <w:lang w:val="en-US" w:eastAsia="zh-CN"/>
                    </w:rPr>
                    <w:t>）</w:t>
                  </w:r>
                </w:p>
              </w:tc>
              <w:tc>
                <w:tcPr>
                  <w:tcW w:w="2268" w:type="dxa"/>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与环评一致性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color w:val="auto"/>
                      <w:sz w:val="21"/>
                      <w:szCs w:val="21"/>
                      <w:vertAlign w:val="baseline"/>
                      <w:lang w:val="en-US" w:eastAsia="zh-CN"/>
                    </w:rPr>
                  </w:pPr>
                </w:p>
              </w:tc>
              <w:tc>
                <w:tcPr>
                  <w:tcW w:w="2924"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环评阶段</w:t>
                  </w:r>
                </w:p>
              </w:tc>
              <w:tc>
                <w:tcPr>
                  <w:tcW w:w="2268" w:type="dxa"/>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仿宋_GB2312"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实际建设阶段</w:t>
                  </w:r>
                </w:p>
              </w:tc>
              <w:tc>
                <w:tcPr>
                  <w:tcW w:w="2268" w:type="dxa"/>
                  <w:vMerge w:val="continue"/>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sz w:val="21"/>
                      <w:szCs w:val="21"/>
                      <w:lang w:val="en-US" w:eastAsia="zh-CN"/>
                    </w:rPr>
                    <w:t>武坚镇新祥村</w:t>
                  </w:r>
                  <w:r>
                    <w:rPr>
                      <w:rFonts w:hint="eastAsia" w:eastAsia="仿宋_GB2312"/>
                      <w:bCs/>
                      <w:color w:val="auto"/>
                      <w:sz w:val="21"/>
                      <w:szCs w:val="21"/>
                      <w:lang w:eastAsia="zh-CN"/>
                    </w:rPr>
                    <w:t>（</w:t>
                  </w:r>
                  <w:r>
                    <w:rPr>
                      <w:rFonts w:hint="eastAsia" w:eastAsia="仿宋_GB2312"/>
                      <w:bCs/>
                      <w:color w:val="auto"/>
                      <w:sz w:val="21"/>
                      <w:szCs w:val="21"/>
                      <w:lang w:val="en-US" w:eastAsia="zh-CN"/>
                    </w:rPr>
                    <w:t>花3-5</w:t>
                  </w:r>
                  <w:r>
                    <w:rPr>
                      <w:rFonts w:hint="eastAsia" w:eastAsia="仿宋_GB2312"/>
                      <w:bCs/>
                      <w:color w:val="auto"/>
                      <w:sz w:val="21"/>
                      <w:szCs w:val="21"/>
                      <w:lang w:eastAsia="zh-CN"/>
                    </w:rPr>
                    <w:t>）</w:t>
                  </w:r>
                </w:p>
              </w:tc>
              <w:tc>
                <w:tcPr>
                  <w:tcW w:w="2924" w:type="dxa"/>
                  <w:tcBorders>
                    <w:tl2br w:val="nil"/>
                    <w:tr2bl w:val="nil"/>
                  </w:tcBorders>
                  <w:noWrap w:val="0"/>
                  <w:vAlign w:val="center"/>
                </w:tcPr>
                <w:p>
                  <w:pPr>
                    <w:jc w:val="center"/>
                    <w:rPr>
                      <w:rFonts w:hint="default"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sz w:val="21"/>
                      <w:szCs w:val="21"/>
                      <w:lang w:val="en-US" w:eastAsia="zh-CN"/>
                    </w:rPr>
                    <w:t>真武镇高楼村</w:t>
                  </w:r>
                  <w:r>
                    <w:rPr>
                      <w:rFonts w:hint="eastAsia" w:eastAsia="仿宋_GB2312"/>
                      <w:bCs/>
                      <w:color w:val="auto"/>
                      <w:sz w:val="21"/>
                      <w:szCs w:val="21"/>
                      <w:lang w:eastAsia="zh-CN"/>
                    </w:rPr>
                    <w:t>（</w:t>
                  </w:r>
                  <w:r>
                    <w:rPr>
                      <w:rFonts w:hint="eastAsia" w:eastAsia="仿宋_GB2312"/>
                      <w:bCs/>
                      <w:color w:val="auto"/>
                      <w:sz w:val="21"/>
                      <w:szCs w:val="21"/>
                      <w:lang w:val="en-US" w:eastAsia="zh-CN"/>
                    </w:rPr>
                    <w:t>真110</w:t>
                  </w:r>
                  <w:r>
                    <w:rPr>
                      <w:rFonts w:hint="eastAsia" w:eastAsia="仿宋_GB2312"/>
                      <w:bCs/>
                      <w:color w:val="auto"/>
                      <w:sz w:val="21"/>
                      <w:szCs w:val="21"/>
                      <w:lang w:eastAsia="zh-CN"/>
                    </w:rPr>
                    <w:t>）</w:t>
                  </w:r>
                </w:p>
              </w:tc>
              <w:tc>
                <w:tcPr>
                  <w:tcW w:w="2924" w:type="dxa"/>
                  <w:tcBorders>
                    <w:tl2br w:val="nil"/>
                    <w:tr2bl w:val="nil"/>
                  </w:tcBorders>
                  <w:noWrap w:val="0"/>
                  <w:vAlign w:val="center"/>
                </w:tcPr>
                <w:p>
                  <w:pPr>
                    <w:jc w:val="center"/>
                    <w:rPr>
                      <w:rFonts w:hint="default"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jc w:val="center"/>
                    <w:rPr>
                      <w:rFonts w:hint="eastAsia" w:eastAsia="仿宋_GB2312"/>
                      <w:bCs/>
                      <w:color w:val="auto"/>
                      <w:kern w:val="2"/>
                      <w:sz w:val="21"/>
                      <w:szCs w:val="21"/>
                      <w:lang w:val="en-US" w:eastAsia="zh-CN" w:bidi="ar-SA"/>
                    </w:rPr>
                  </w:pPr>
                  <w:r>
                    <w:rPr>
                      <w:rFonts w:hint="eastAsia" w:eastAsia="仿宋_GB2312"/>
                      <w:bCs/>
                      <w:color w:val="auto"/>
                      <w:kern w:val="2"/>
                      <w:sz w:val="21"/>
                      <w:szCs w:val="21"/>
                      <w:lang w:val="en-US" w:eastAsia="zh-CN" w:bidi="ar-SA"/>
                    </w:rPr>
                    <w:t>400</w:t>
                  </w:r>
                </w:p>
              </w:tc>
              <w:tc>
                <w:tcPr>
                  <w:tcW w:w="2268" w:type="dxa"/>
                  <w:tcBorders>
                    <w:tl2br w:val="nil"/>
                    <w:tr2bl w:val="nil"/>
                  </w:tcBorders>
                  <w:noWrap w:val="0"/>
                  <w:vAlign w:val="center"/>
                </w:tcPr>
                <w:p>
                  <w:pPr>
                    <w:pStyle w:val="1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一致</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项目总平面布置图详见附图2。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7" w:hRule="atLeast"/>
        </w:trPr>
        <w:tc>
          <w:tcPr>
            <w:tcW w:w="5000" w:type="pct"/>
            <w:gridSpan w:val="2"/>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jc w:val="both"/>
              <w:textAlignment w:val="auto"/>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工程环境保护投资明细：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本项目环评估算总投资为</w:t>
            </w:r>
            <w:r>
              <w:rPr>
                <w:rFonts w:hint="eastAsia" w:eastAsia="仿宋_GB2312" w:cs="Times New Roman"/>
                <w:b w:val="0"/>
                <w:bCs w:val="0"/>
                <w:color w:val="auto"/>
                <w:sz w:val="24"/>
                <w:szCs w:val="24"/>
                <w:lang w:val="en-US" w:eastAsia="zh-CN"/>
              </w:rPr>
              <w:t>4989.54</w:t>
            </w:r>
            <w:r>
              <w:rPr>
                <w:rFonts w:hint="eastAsia" w:ascii="Times New Roman" w:hAnsi="Times New Roman" w:eastAsia="仿宋_GB2312" w:cs="Times New Roman"/>
                <w:b w:val="0"/>
                <w:bCs w:val="0"/>
                <w:color w:val="auto"/>
                <w:sz w:val="24"/>
                <w:szCs w:val="24"/>
                <w:lang w:val="en-US" w:eastAsia="zh-CN"/>
              </w:rPr>
              <w:t>万元，其中环保投资为</w:t>
            </w:r>
            <w:r>
              <w:rPr>
                <w:rFonts w:hint="eastAsia" w:eastAsia="仿宋_GB2312" w:cs="Times New Roman"/>
                <w:b w:val="0"/>
                <w:bCs w:val="0"/>
                <w:color w:val="auto"/>
                <w:sz w:val="24"/>
                <w:szCs w:val="24"/>
                <w:lang w:val="en-US" w:eastAsia="zh-CN"/>
              </w:rPr>
              <w:t>15.8</w:t>
            </w:r>
            <w:r>
              <w:rPr>
                <w:rFonts w:hint="eastAsia" w:ascii="Times New Roman" w:hAnsi="Times New Roman" w:eastAsia="仿宋_GB2312" w:cs="Times New Roman"/>
                <w:b w:val="0"/>
                <w:bCs w:val="0"/>
                <w:color w:val="auto"/>
                <w:sz w:val="24"/>
                <w:szCs w:val="24"/>
                <w:lang w:val="en-US" w:eastAsia="zh-CN"/>
              </w:rPr>
              <w:t>万元，占总投资的</w:t>
            </w:r>
            <w:r>
              <w:rPr>
                <w:rFonts w:hint="eastAsia" w:eastAsia="仿宋_GB2312" w:cs="Times New Roman"/>
                <w:b w:val="0"/>
                <w:bCs w:val="0"/>
                <w:color w:val="auto"/>
                <w:sz w:val="24"/>
                <w:szCs w:val="24"/>
                <w:lang w:val="en-US" w:eastAsia="zh-CN"/>
              </w:rPr>
              <w:t>0.32</w:t>
            </w:r>
            <w:r>
              <w:rPr>
                <w:rFonts w:hint="eastAsia" w:ascii="Times New Roman" w:hAnsi="Times New Roman" w:eastAsia="仿宋_GB2312" w:cs="Times New Roman"/>
                <w:b w:val="0"/>
                <w:bCs w:val="0"/>
                <w:color w:val="auto"/>
                <w:sz w:val="24"/>
                <w:szCs w:val="24"/>
                <w:lang w:val="en-US" w:eastAsia="zh-CN"/>
              </w:rPr>
              <w:t>%；实际建设过程中，项目总投资为3</w:t>
            </w:r>
            <w:r>
              <w:rPr>
                <w:rFonts w:hint="eastAsia" w:eastAsia="仿宋_GB2312" w:cs="Times New Roman"/>
                <w:b w:val="0"/>
                <w:bCs w:val="0"/>
                <w:color w:val="auto"/>
                <w:sz w:val="24"/>
                <w:szCs w:val="24"/>
                <w:lang w:val="en-US" w:eastAsia="zh-CN"/>
              </w:rPr>
              <w:t>5</w:t>
            </w:r>
            <w:r>
              <w:rPr>
                <w:rFonts w:hint="eastAsia" w:ascii="Times New Roman" w:hAnsi="Times New Roman" w:eastAsia="仿宋_GB2312" w:cs="Times New Roman"/>
                <w:b w:val="0"/>
                <w:bCs w:val="0"/>
                <w:color w:val="auto"/>
                <w:sz w:val="24"/>
                <w:szCs w:val="24"/>
                <w:lang w:val="en-US" w:eastAsia="zh-CN"/>
              </w:rPr>
              <w:t>00万元，其中环保投资为</w:t>
            </w:r>
            <w:r>
              <w:rPr>
                <w:rFonts w:hint="eastAsia" w:eastAsia="仿宋_GB2312" w:cs="Times New Roman"/>
                <w:b w:val="0"/>
                <w:bCs w:val="0"/>
                <w:color w:val="auto"/>
                <w:sz w:val="24"/>
                <w:szCs w:val="24"/>
                <w:lang w:val="en-US" w:eastAsia="zh-CN"/>
              </w:rPr>
              <w:t>15</w:t>
            </w:r>
            <w:r>
              <w:rPr>
                <w:rFonts w:hint="eastAsia" w:ascii="Times New Roman" w:hAnsi="Times New Roman" w:eastAsia="仿宋_GB2312" w:cs="Times New Roman"/>
                <w:b w:val="0"/>
                <w:bCs w:val="0"/>
                <w:color w:val="auto"/>
                <w:sz w:val="24"/>
                <w:szCs w:val="24"/>
                <w:lang w:val="en-US" w:eastAsia="zh-CN"/>
              </w:rPr>
              <w:t>万元，占实际总投资的</w:t>
            </w:r>
            <w:r>
              <w:rPr>
                <w:rFonts w:hint="eastAsia" w:eastAsia="仿宋_GB2312" w:cs="Times New Roman"/>
                <w:b w:val="0"/>
                <w:bCs w:val="0"/>
                <w:color w:val="auto"/>
                <w:sz w:val="24"/>
                <w:szCs w:val="24"/>
                <w:lang w:val="en-US" w:eastAsia="zh-CN"/>
              </w:rPr>
              <w:t>0.43</w:t>
            </w:r>
            <w:r>
              <w:rPr>
                <w:rFonts w:hint="eastAsia" w:ascii="Times New Roman" w:hAnsi="Times New Roman" w:eastAsia="仿宋_GB2312" w:cs="Times New Roman"/>
                <w:b w:val="0"/>
                <w:bCs w:val="0"/>
                <w:color w:val="auto"/>
                <w:sz w:val="24"/>
                <w:szCs w:val="24"/>
                <w:lang w:val="en-US" w:eastAsia="zh-CN"/>
              </w:rPr>
              <w:t>%，详见表4-3。</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本项目预期投资来源于《</w:t>
            </w:r>
            <w:r>
              <w:rPr>
                <w:rFonts w:hint="eastAsia" w:eastAsia="仿宋_GB2312" w:cs="Times New Roman"/>
                <w:b w:val="0"/>
                <w:bCs w:val="0"/>
                <w:color w:val="auto"/>
                <w:sz w:val="24"/>
                <w:szCs w:val="24"/>
                <w:lang w:val="en-US" w:eastAsia="zh-CN"/>
              </w:rPr>
              <w:t>江苏油田武坚、真武油区分散式风力发电项目</w:t>
            </w:r>
            <w:r>
              <w:rPr>
                <w:rFonts w:hint="eastAsia" w:ascii="Times New Roman" w:hAnsi="Times New Roman" w:eastAsia="仿宋_GB2312" w:cs="Times New Roman"/>
                <w:b w:val="0"/>
                <w:bCs w:val="0"/>
                <w:color w:val="auto"/>
                <w:sz w:val="24"/>
                <w:szCs w:val="24"/>
                <w:lang w:val="en-US" w:eastAsia="zh-CN"/>
              </w:rPr>
              <w:t>环境影响报告表》，实际投资额度及明细由建设单位提供，本项目环保投资做到专款专用。</w:t>
            </w:r>
          </w:p>
          <w:p>
            <w:pPr>
              <w:adjustRightInd w:val="0"/>
              <w:snapToGrid w:val="0"/>
              <w:spacing w:before="120" w:beforeLines="50"/>
              <w:jc w:val="center"/>
              <w:rPr>
                <w:rFonts w:eastAsia="仿宋_GB2312"/>
                <w:b/>
                <w:color w:val="auto"/>
                <w:sz w:val="24"/>
              </w:rPr>
            </w:pPr>
            <w:r>
              <w:rPr>
                <w:rFonts w:eastAsia="仿宋_GB2312"/>
                <w:b/>
                <w:color w:val="auto"/>
                <w:sz w:val="24"/>
              </w:rPr>
              <w:t>表</w:t>
            </w:r>
            <w:r>
              <w:rPr>
                <w:rFonts w:hint="eastAsia" w:eastAsia="仿宋_GB2312"/>
                <w:b/>
                <w:color w:val="auto"/>
                <w:sz w:val="24"/>
                <w:lang w:val="en-US" w:eastAsia="zh-CN"/>
              </w:rPr>
              <w:t>4</w:t>
            </w:r>
            <w:r>
              <w:rPr>
                <w:rFonts w:eastAsia="仿宋_GB2312"/>
                <w:b/>
                <w:color w:val="auto"/>
                <w:sz w:val="24"/>
              </w:rPr>
              <w:t>-</w:t>
            </w:r>
            <w:r>
              <w:rPr>
                <w:rFonts w:hint="eastAsia" w:eastAsia="仿宋_GB2312"/>
                <w:b/>
                <w:color w:val="auto"/>
                <w:sz w:val="24"/>
                <w:lang w:val="en-US" w:eastAsia="zh-CN"/>
              </w:rPr>
              <w:t>7</w:t>
            </w:r>
            <w:r>
              <w:rPr>
                <w:rFonts w:eastAsia="仿宋_GB2312"/>
                <w:b/>
                <w:color w:val="auto"/>
                <w:sz w:val="24"/>
              </w:rPr>
              <w:t xml:space="preserve">  </w:t>
            </w:r>
            <w:r>
              <w:rPr>
                <w:rFonts w:hint="eastAsia" w:eastAsia="仿宋_GB2312"/>
                <w:b/>
                <w:color w:val="auto"/>
                <w:sz w:val="24"/>
                <w:lang w:val="en-US" w:eastAsia="zh-CN"/>
              </w:rPr>
              <w:t>工程实际环保投资明细</w:t>
            </w:r>
            <w:r>
              <w:rPr>
                <w:rFonts w:eastAsia="仿宋_GB2312"/>
                <w:b/>
                <w:color w:val="auto"/>
                <w:sz w:val="24"/>
              </w:rPr>
              <w:t>一览表</w:t>
            </w:r>
          </w:p>
          <w:tbl>
            <w:tblPr>
              <w:tblStyle w:val="1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8"/>
              <w:gridCol w:w="5238"/>
              <w:gridCol w:w="1701"/>
              <w:gridCol w:w="13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28" w:type="pct"/>
                  <w:gridSpan w:val="2"/>
                  <w:noWrap w:val="0"/>
                  <w:vAlign w:val="center"/>
                </w:tcPr>
                <w:p>
                  <w:pPr>
                    <w:pStyle w:val="21"/>
                    <w:rPr>
                      <w:rFonts w:ascii="Times New Roman" w:hAnsi="Times New Roman" w:cs="Times New Roman"/>
                      <w:b/>
                      <w:bCs/>
                      <w:color w:val="auto"/>
                      <w:sz w:val="21"/>
                      <w:szCs w:val="21"/>
                    </w:rPr>
                  </w:pPr>
                  <w:r>
                    <w:rPr>
                      <w:rFonts w:ascii="Times New Roman" w:hAnsi="Times New Roman" w:cs="Times New Roman"/>
                      <w:b/>
                      <w:bCs/>
                      <w:color w:val="auto"/>
                      <w:sz w:val="21"/>
                      <w:szCs w:val="21"/>
                    </w:rPr>
                    <w:t>项  目</w:t>
                  </w:r>
                </w:p>
              </w:tc>
              <w:tc>
                <w:tcPr>
                  <w:tcW w:w="938" w:type="pct"/>
                  <w:noWrap w:val="0"/>
                  <w:vAlign w:val="center"/>
                </w:tcPr>
                <w:p>
                  <w:pPr>
                    <w:pStyle w:val="21"/>
                    <w:rPr>
                      <w:rFonts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环评阶段环保</w:t>
                  </w:r>
                  <w:r>
                    <w:rPr>
                      <w:rFonts w:ascii="Times New Roman" w:hAnsi="Times New Roman" w:cs="Times New Roman"/>
                      <w:b/>
                      <w:bCs/>
                      <w:color w:val="auto"/>
                      <w:sz w:val="21"/>
                      <w:szCs w:val="21"/>
                    </w:rPr>
                    <w:t>投资（万元）</w:t>
                  </w:r>
                </w:p>
              </w:tc>
              <w:tc>
                <w:tcPr>
                  <w:tcW w:w="733" w:type="pct"/>
                  <w:noWrap w:val="0"/>
                  <w:vAlign w:val="center"/>
                </w:tcPr>
                <w:p>
                  <w:pPr>
                    <w:pStyle w:val="21"/>
                    <w:rPr>
                      <w:rFonts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实际环保</w:t>
                  </w:r>
                  <w:r>
                    <w:rPr>
                      <w:rFonts w:ascii="Times New Roman" w:hAnsi="Times New Roman" w:cs="Times New Roman"/>
                      <w:b/>
                      <w:bCs/>
                      <w:color w:val="auto"/>
                      <w:sz w:val="21"/>
                      <w:szCs w:val="21"/>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restart"/>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施工期治理</w:t>
                  </w:r>
                </w:p>
              </w:tc>
              <w:tc>
                <w:tcPr>
                  <w:tcW w:w="2888" w:type="pct"/>
                  <w:noWrap w:val="0"/>
                  <w:vAlign w:val="center"/>
                </w:tcPr>
                <w:p>
                  <w:pPr>
                    <w:pStyle w:val="21"/>
                    <w:rPr>
                      <w:rFonts w:ascii="Times New Roman" w:hAnsi="Times New Roman" w:cs="Times New Roman"/>
                      <w:color w:val="auto"/>
                      <w:sz w:val="21"/>
                      <w:szCs w:val="21"/>
                    </w:rPr>
                  </w:pPr>
                  <w:r>
                    <w:rPr>
                      <w:rFonts w:hint="eastAsia" w:ascii="Times New Roman" w:hAnsi="Times New Roman" w:cs="Times New Roman"/>
                      <w:color w:val="auto"/>
                      <w:sz w:val="21"/>
                      <w:szCs w:val="21"/>
                    </w:rPr>
                    <w:t>废水治理措施（施工废水沉淀池、生活污水临时化粪池）</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0.7</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ascii="Times New Roman" w:hAnsi="Times New Roman" w:cs="Times New Roman"/>
                      <w:color w:val="auto"/>
                      <w:sz w:val="21"/>
                      <w:szCs w:val="21"/>
                    </w:rPr>
                  </w:pPr>
                  <w:r>
                    <w:rPr>
                      <w:rFonts w:hint="eastAsia" w:ascii="Times New Roman" w:hAnsi="Times New Roman" w:cs="Times New Roman"/>
                      <w:color w:val="auto"/>
                      <w:sz w:val="21"/>
                      <w:szCs w:val="21"/>
                    </w:rPr>
                    <w:t>扬尘治理措施（洒水、淋水装置、车辆运输加盖等）</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ascii="Times New Roman" w:hAnsi="Times New Roman" w:cs="Times New Roman"/>
                      <w:color w:val="auto"/>
                      <w:sz w:val="21"/>
                      <w:szCs w:val="21"/>
                    </w:rPr>
                  </w:pPr>
                  <w:r>
                    <w:rPr>
                      <w:rFonts w:hint="eastAsia" w:ascii="Times New Roman" w:hAnsi="Times New Roman" w:cs="Times New Roman"/>
                      <w:color w:val="auto"/>
                      <w:sz w:val="21"/>
                      <w:szCs w:val="21"/>
                    </w:rPr>
                    <w:t>固体废物治理措施（生活垃圾环卫清运，建筑垃圾运送至城市管理部门指定地方堆放）</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噪声治理措施（生产设备及运输设备噪声治理、防护等）</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0.8</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临时占地生态修复、水土保持措施等</w:t>
                  </w:r>
                </w:p>
              </w:tc>
              <w:tc>
                <w:tcPr>
                  <w:tcW w:w="93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小计</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8.3</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restart"/>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运营期治理</w:t>
                  </w:r>
                </w:p>
              </w:tc>
              <w:tc>
                <w:tcPr>
                  <w:tcW w:w="2888" w:type="pct"/>
                  <w:noWrap w:val="0"/>
                  <w:vAlign w:val="center"/>
                </w:tcPr>
                <w:p>
                  <w:pPr>
                    <w:pStyle w:val="21"/>
                    <w:rPr>
                      <w:rFonts w:ascii="Times New Roman" w:hAnsi="Times New Roman" w:cs="Times New Roman"/>
                      <w:color w:val="auto"/>
                      <w:sz w:val="21"/>
                      <w:szCs w:val="21"/>
                    </w:rPr>
                  </w:pPr>
                  <w:r>
                    <w:rPr>
                      <w:rFonts w:hint="eastAsia" w:ascii="Times New Roman" w:hAnsi="Times New Roman" w:cs="Times New Roman"/>
                      <w:color w:val="auto"/>
                      <w:sz w:val="21"/>
                      <w:szCs w:val="21"/>
                    </w:rPr>
                    <w:t>风电机组基础减震降噪</w:t>
                  </w:r>
                </w:p>
              </w:tc>
              <w:tc>
                <w:tcPr>
                  <w:tcW w:w="93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3</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ascii="Times New Roman" w:hAnsi="Times New Roman" w:cs="Times New Roman"/>
                      <w:color w:val="auto"/>
                      <w:sz w:val="21"/>
                      <w:szCs w:val="21"/>
                    </w:rPr>
                  </w:pPr>
                  <w:r>
                    <w:rPr>
                      <w:rFonts w:hint="eastAsia" w:ascii="Times New Roman" w:hAnsi="Times New Roman" w:cs="Times New Roman"/>
                      <w:color w:val="auto"/>
                      <w:sz w:val="21"/>
                      <w:szCs w:val="21"/>
                    </w:rPr>
                    <w:t>危废库</w:t>
                  </w:r>
                </w:p>
              </w:tc>
              <w:tc>
                <w:tcPr>
                  <w:tcW w:w="93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事故油池</w:t>
                  </w:r>
                </w:p>
              </w:tc>
              <w:tc>
                <w:tcPr>
                  <w:tcW w:w="938"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危废处理费用</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Merge w:val="continue"/>
                  <w:noWrap w:val="0"/>
                  <w:vAlign w:val="center"/>
                </w:tcPr>
                <w:p>
                  <w:pPr>
                    <w:pStyle w:val="21"/>
                    <w:rPr>
                      <w:rFonts w:ascii="Times New Roman" w:hAnsi="Times New Roman" w:cs="Times New Roman"/>
                      <w:color w:val="auto"/>
                      <w:sz w:val="21"/>
                      <w:szCs w:val="21"/>
                    </w:rPr>
                  </w:pPr>
                </w:p>
              </w:tc>
              <w:tc>
                <w:tcPr>
                  <w:tcW w:w="2888" w:type="pct"/>
                  <w:noWrap w:val="0"/>
                  <w:vAlign w:val="center"/>
                </w:tcPr>
                <w:p>
                  <w:pPr>
                    <w:pStyle w:val="21"/>
                    <w:rPr>
                      <w:rFonts w:hint="eastAsia"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小计</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7.5</w:t>
                  </w:r>
                </w:p>
              </w:tc>
              <w:tc>
                <w:tcPr>
                  <w:tcW w:w="733" w:type="pct"/>
                  <w:noWrap w:val="0"/>
                  <w:vAlign w:val="center"/>
                </w:tcPr>
                <w:p>
                  <w:pPr>
                    <w:pStyle w:val="21"/>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28" w:type="pct"/>
                  <w:gridSpan w:val="2"/>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合  计</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15.8</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28" w:type="pct"/>
                  <w:gridSpan w:val="2"/>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项目总投资</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4989.54</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3500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28" w:type="pct"/>
                  <w:gridSpan w:val="2"/>
                  <w:noWrap w:val="0"/>
                  <w:vAlign w:val="center"/>
                </w:tcPr>
                <w:p>
                  <w:pPr>
                    <w:pStyle w:val="21"/>
                    <w:rPr>
                      <w:rFonts w:ascii="Times New Roman" w:hAnsi="Times New Roman" w:cs="Times New Roman"/>
                      <w:color w:val="auto"/>
                      <w:sz w:val="21"/>
                      <w:szCs w:val="21"/>
                    </w:rPr>
                  </w:pPr>
                  <w:r>
                    <w:rPr>
                      <w:rFonts w:ascii="Times New Roman" w:hAnsi="Times New Roman" w:cs="Times New Roman"/>
                      <w:color w:val="auto"/>
                      <w:sz w:val="21"/>
                      <w:szCs w:val="21"/>
                    </w:rPr>
                    <w:t>环保投资占项目总投资的比例</w:t>
                  </w:r>
                </w:p>
              </w:tc>
              <w:tc>
                <w:tcPr>
                  <w:tcW w:w="938"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0.32%</w:t>
                  </w:r>
                </w:p>
              </w:tc>
              <w:tc>
                <w:tcPr>
                  <w:tcW w:w="733" w:type="pct"/>
                  <w:noWrap w:val="0"/>
                  <w:vAlign w:val="center"/>
                </w:tcPr>
                <w:p>
                  <w:pPr>
                    <w:pStyle w:val="21"/>
                    <w:rPr>
                      <w:rFonts w:hint="default" w:ascii="Times New Roman" w:hAnsi="Times New Roman" w:eastAsia="仿宋_GB2312" w:cs="Times New Roman"/>
                      <w:color w:val="auto"/>
                      <w:sz w:val="21"/>
                      <w:szCs w:val="21"/>
                      <w:lang w:val="en-US" w:eastAsia="zh-CN"/>
                    </w:rPr>
                  </w:pPr>
                  <w:r>
                    <w:rPr>
                      <w:rFonts w:hint="eastAsia" w:ascii="Times New Roman" w:hAnsi="Times New Roman" w:cs="Times New Roman"/>
                      <w:color w:val="auto"/>
                      <w:sz w:val="21"/>
                      <w:szCs w:val="21"/>
                      <w:lang w:val="en-US" w:eastAsia="zh-CN"/>
                    </w:rPr>
                    <w:t>0.43%</w:t>
                  </w:r>
                </w:p>
              </w:tc>
            </w:tr>
          </w:tbl>
          <w:p>
            <w:pPr>
              <w:keepNext w:val="0"/>
              <w:keepLines w:val="0"/>
              <w:pageBreakBefore w:val="0"/>
              <w:widowControl w:val="0"/>
              <w:kinsoku/>
              <w:wordWrap/>
              <w:overflowPunct/>
              <w:topLinePunct w:val="0"/>
              <w:autoSpaceDE/>
              <w:autoSpaceDN/>
              <w:bidi w:val="0"/>
              <w:adjustRightInd w:val="0"/>
              <w:snapToGrid w:val="0"/>
              <w:spacing w:before="160" w:beforeLines="50" w:line="440" w:lineRule="exact"/>
              <w:jc w:val="both"/>
              <w:textAlignment w:val="auto"/>
              <w:rPr>
                <w:rFonts w:hint="eastAsia" w:ascii="Times New Roman" w:hAnsi="Times New Roman" w:eastAsia="仿宋_GB2312" w:cs="Times New Roman"/>
                <w:b/>
                <w:bCs/>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9" w:hRule="atLeast"/>
        </w:trPr>
        <w:tc>
          <w:tcPr>
            <w:tcW w:w="5000" w:type="pct"/>
            <w:gridSpan w:val="2"/>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jc w:val="both"/>
              <w:textAlignment w:val="auto"/>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与项目有关的生态破坏、污染物排放、主要环境问题及环境保护措施：</w:t>
            </w:r>
          </w:p>
          <w:p>
            <w:pPr>
              <w:keepNext w:val="0"/>
              <w:keepLines w:val="0"/>
              <w:pageBreakBefore w:val="0"/>
              <w:widowControl w:val="0"/>
              <w:numPr>
                <w:ilvl w:val="0"/>
                <w:numId w:val="3"/>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与项目有关的生态破坏、污染物排放、主要环境问题</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1、施工期</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（1）生态环境影响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①施工人员、过往车辆、施工挖掘、设备安装过程对地表的扰动及自然植被的破坏，会对周围生态环境产生一定影响；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②施工期土石方的开挖和回填，会造成土壤的侵蚀及水土流失，对周围野生动物栖息地环境造成一定影响；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③本项目在油田原有井场内进行施工，土地利用性质未改变</w:t>
            </w:r>
            <w:r>
              <w:rPr>
                <w:rFonts w:hint="eastAsia" w:eastAsia="仿宋_GB2312" w:cs="Times New Roman"/>
                <w:b w:val="0"/>
                <w:bCs w:val="0"/>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④施工噪声会对野生动物造成惊扰。</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（2）空气环境影响:建设道路、风机基础、箱变基础等在施工过程中会产生扬尘；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（3）水环境影响:施工废水:</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（4）噪声影响:各种机械设备及运输车辆产生噪声;</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（5）固体废物:施工期工程弃土弃渣、建筑垃圾、生活垃圾。</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firstLine="480" w:firstLineChars="200"/>
              <w:textAlignment w:val="auto"/>
              <w:rPr>
                <w:rFonts w:hint="eastAsia" w:ascii="Times New Roman" w:hAnsi="Times New Roman" w:eastAsia="仿宋_GB2312" w:cs="Times New Roman"/>
                <w:b w:val="0"/>
                <w:bCs w:val="0"/>
                <w:color w:val="auto"/>
                <w:sz w:val="24"/>
                <w:szCs w:val="24"/>
                <w:lang w:val="en-US" w:eastAsia="zh-CN"/>
              </w:rPr>
            </w:pPr>
            <w:r>
              <w:rPr>
                <w:rFonts w:hint="eastAsia" w:ascii="Times New Roman" w:hAnsi="Times New Roman" w:eastAsia="仿宋_GB2312" w:cs="Times New Roman"/>
                <w:b w:val="0"/>
                <w:bCs w:val="0"/>
                <w:color w:val="auto"/>
                <w:sz w:val="24"/>
                <w:szCs w:val="24"/>
                <w:lang w:val="en-US" w:eastAsia="zh-CN"/>
              </w:rPr>
              <w:t>2、营运期</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lang w:val="en-US" w:eastAsia="zh-CN"/>
              </w:rPr>
              <w:t>废气</w:t>
            </w:r>
            <w:r>
              <w:rPr>
                <w:rFonts w:hint="eastAsia" w:ascii="Times New Roman" w:hAnsi="Times New Roman" w:eastAsia="仿宋_GB2312" w:cs="Times New Roman"/>
                <w:color w:val="auto"/>
                <w:lang w:val="en-US" w:eastAsia="zh-CN"/>
              </w:rPr>
              <w:t>：</w:t>
            </w:r>
            <w:r>
              <w:rPr>
                <w:rFonts w:hint="default" w:ascii="Times New Roman" w:hAnsi="Times New Roman" w:eastAsia="仿宋_GB2312" w:cs="Times New Roman"/>
                <w:color w:val="auto"/>
                <w:lang w:val="en-US" w:eastAsia="zh-CN"/>
              </w:rPr>
              <w:t>营运期无废气产生。</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val="en-US" w:eastAsia="zh-CN"/>
              </w:rPr>
              <w:t>废水</w:t>
            </w:r>
            <w:r>
              <w:rPr>
                <w:rFonts w:hint="eastAsia" w:ascii="Times New Roman" w:hAnsi="Times New Roman" w:eastAsia="仿宋_GB2312" w:cs="Times New Roman"/>
                <w:color w:val="auto"/>
                <w:lang w:val="en-US" w:eastAsia="zh-CN"/>
              </w:rPr>
              <w:t>：运营期站内</w:t>
            </w:r>
            <w:r>
              <w:rPr>
                <w:rFonts w:hint="default" w:ascii="Times New Roman" w:hAnsi="Times New Roman" w:eastAsia="仿宋_GB2312" w:cs="Times New Roman"/>
                <w:color w:val="auto"/>
                <w:lang w:val="en-US" w:eastAsia="zh-CN"/>
              </w:rPr>
              <w:t>巡检人员</w:t>
            </w:r>
            <w:r>
              <w:rPr>
                <w:rFonts w:hint="eastAsia" w:ascii="Times New Roman" w:hAnsi="Times New Roman" w:eastAsia="仿宋_GB2312" w:cs="Times New Roman"/>
                <w:color w:val="auto"/>
                <w:lang w:val="en-US" w:eastAsia="zh-CN"/>
              </w:rPr>
              <w:t>由中国石化集团江苏石油勘探局有限公司周边站点人员担任，不另外设置</w:t>
            </w:r>
            <w:r>
              <w:rPr>
                <w:rFonts w:hint="default" w:ascii="Times New Roman" w:hAnsi="Times New Roman" w:eastAsia="仿宋_GB2312" w:cs="Times New Roman"/>
                <w:color w:val="auto"/>
                <w:lang w:val="en-US" w:eastAsia="zh-CN"/>
              </w:rPr>
              <w:t>污水处理设施</w:t>
            </w:r>
            <w:r>
              <w:rPr>
                <w:rFonts w:hint="eastAsia" w:ascii="Times New Roman" w:hAnsi="Times New Roman" w:eastAsia="仿宋_GB2312" w:cs="Times New Roman"/>
                <w:color w:val="auto"/>
                <w:lang w:val="en-US" w:eastAsia="zh-CN"/>
              </w:rPr>
              <w:t>，无废水产生</w:t>
            </w:r>
            <w:r>
              <w:rPr>
                <w:rFonts w:hint="default" w:ascii="Times New Roman" w:hAnsi="Times New Roman" w:eastAsia="仿宋_GB2312" w:cs="Times New Roman"/>
                <w:color w:val="auto"/>
                <w:lang w:val="en-US" w:eastAsia="zh-CN"/>
              </w:rPr>
              <w:t>。</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（3）</w:t>
            </w:r>
            <w:r>
              <w:rPr>
                <w:rFonts w:hint="default" w:ascii="Times New Roman" w:hAnsi="Times New Roman" w:eastAsia="仿宋_GB2312" w:cs="Times New Roman"/>
                <w:color w:val="auto"/>
                <w:lang w:val="en-US" w:eastAsia="zh-CN"/>
              </w:rPr>
              <w:t>噪声:主要来源为风力发电机组，项目风力发电机组的噪声大致可以分为两部分，一部分是由齿轮箱和发电机等部件产生的机械噪声，另一部分是桨叶切割空气时产生的空气动力噪声。</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（4）</w:t>
            </w:r>
            <w:r>
              <w:rPr>
                <w:rFonts w:hint="default" w:ascii="Times New Roman" w:hAnsi="Times New Roman" w:eastAsia="仿宋_GB2312" w:cs="Times New Roman"/>
                <w:color w:val="auto"/>
                <w:lang w:val="en-US" w:eastAsia="zh-CN"/>
              </w:rPr>
              <w:t>固体废物:风电场</w:t>
            </w:r>
            <w:r>
              <w:rPr>
                <w:rFonts w:hint="eastAsia" w:ascii="Times New Roman" w:eastAsia="仿宋_GB2312" w:cs="Times New Roman"/>
                <w:color w:val="auto"/>
                <w:lang w:val="en-US" w:eastAsia="zh-CN"/>
              </w:rPr>
              <w:t>运营后期会</w:t>
            </w:r>
            <w:r>
              <w:rPr>
                <w:rFonts w:hint="default" w:ascii="Times New Roman" w:hAnsi="Times New Roman" w:eastAsia="仿宋_GB2312" w:cs="Times New Roman"/>
                <w:color w:val="auto"/>
                <w:lang w:val="en-US" w:eastAsia="zh-CN"/>
              </w:rPr>
              <w:t>产生废润滑油</w:t>
            </w:r>
            <w:r>
              <w:rPr>
                <w:rFonts w:hint="eastAsia" w:ascii="Times New Roman" w:eastAsia="仿宋_GB2312" w:cs="Times New Roman"/>
                <w:color w:val="auto"/>
                <w:lang w:val="en-US" w:eastAsia="zh-CN"/>
              </w:rPr>
              <w:t>、</w:t>
            </w:r>
            <w:r>
              <w:rPr>
                <w:rFonts w:hint="default" w:ascii="Times New Roman" w:hAnsi="Times New Roman" w:eastAsia="仿宋_GB2312" w:cs="Times New Roman"/>
                <w:color w:val="auto"/>
                <w:lang w:val="en-US" w:eastAsia="zh-CN"/>
              </w:rPr>
              <w:t>废变压油</w:t>
            </w:r>
            <w:r>
              <w:rPr>
                <w:rFonts w:hint="eastAsia" w:ascii="Times New Roman" w:eastAsia="仿宋_GB2312" w:cs="Times New Roman"/>
                <w:color w:val="auto"/>
                <w:lang w:val="en-US" w:eastAsia="zh-CN"/>
              </w:rPr>
              <w:t>，本项目目前暂未产生</w:t>
            </w:r>
            <w:r>
              <w:rPr>
                <w:rFonts w:hint="default" w:ascii="Times New Roman" w:hAnsi="Times New Roman" w:eastAsia="仿宋_GB2312" w:cs="Times New Roman"/>
                <w:color w:val="auto"/>
                <w:lang w:val="en-US" w:eastAsia="zh-CN"/>
              </w:rPr>
              <w:t>。</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（5）</w:t>
            </w:r>
            <w:r>
              <w:rPr>
                <w:rFonts w:hint="default" w:ascii="Times New Roman" w:hAnsi="Times New Roman" w:eastAsia="仿宋_GB2312" w:cs="Times New Roman"/>
                <w:color w:val="auto"/>
                <w:lang w:val="en-US" w:eastAsia="zh-CN"/>
              </w:rPr>
              <w:t>对野生动物影响</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风机运行时产生的噪声对鸟类低飞起到驱赶和惊扰效应，对区内其它动物也会产生不良影响，主要对留鸟有影响，而对候鸟影响较小。评价范围内陆生动物以兔、鼠、麻雀、喜鹊、山雀、蛇、青蛙为主，根据调查，无珍稀保护动物。</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（6）</w:t>
            </w:r>
            <w:r>
              <w:rPr>
                <w:rFonts w:hint="default" w:ascii="Times New Roman" w:hAnsi="Times New Roman" w:eastAsia="仿宋_GB2312" w:cs="Times New Roman"/>
                <w:color w:val="auto"/>
                <w:lang w:val="en-US" w:eastAsia="zh-CN"/>
              </w:rPr>
              <w:t>风电机组光影及闪烁</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风电机组不停地转动的叶片，在白天阳光入射的方向下，投射到附近居民住宅的玻璃窗户上，即可产生闪烁的光影，对居民正常生活产生影响</w:t>
            </w:r>
            <w:r>
              <w:rPr>
                <w:rFonts w:hint="eastAsia" w:ascii="Times New Roman" w:hAnsi="Times New Roman" w:eastAsia="仿宋_GB2312" w:cs="Times New Roman"/>
                <w:color w:val="auto"/>
                <w:lang w:val="en-US" w:eastAsia="zh-CN"/>
              </w:rPr>
              <w:t>，本项目距离周边居民距离较远，因此产生影响可能性较小</w:t>
            </w:r>
            <w:r>
              <w:rPr>
                <w:rFonts w:hint="default" w:ascii="Times New Roman" w:hAnsi="Times New Roman" w:eastAsia="仿宋_GB2312" w:cs="Times New Roman"/>
                <w:color w:val="auto"/>
                <w:lang w:val="en-US" w:eastAsia="zh-CN"/>
              </w:rPr>
              <w:t>。</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3、主要环境问题</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施工期的场地平整、临时设施搭建、基坑开挖、土石方堆放等活动对土壤产生的扰动导致的水土流失及植被破坏是本项目的主要环境问题，这些问题随着施工结束和植被恢复等水土保持措施的实施而逐渐消失</w:t>
            </w:r>
            <w:r>
              <w:rPr>
                <w:rFonts w:hint="eastAsia" w:ascii="Times New Roman" w:hAnsi="Times New Roman" w:eastAsia="仿宋_GB2312" w:cs="Times New Roman"/>
                <w:color w:val="auto"/>
                <w:lang w:val="en-US" w:eastAsia="zh-CN"/>
              </w:rPr>
              <w:t>。</w:t>
            </w:r>
          </w:p>
          <w:p>
            <w:pPr>
              <w:pStyle w:val="11"/>
              <w:keepNext w:val="0"/>
              <w:keepLines w:val="0"/>
              <w:pageBreakBefore w:val="0"/>
              <w:widowControl w:val="0"/>
              <w:numPr>
                <w:ilvl w:val="0"/>
                <w:numId w:val="3"/>
              </w:numPr>
              <w:kinsoku/>
              <w:wordWrap/>
              <w:overflowPunct/>
              <w:topLinePunct w:val="0"/>
              <w:autoSpaceDE w:val="0"/>
              <w:autoSpaceDN w:val="0"/>
              <w:bidi w:val="0"/>
              <w:adjustRightInd w:val="0"/>
              <w:snapToGrid w:val="0"/>
              <w:spacing w:before="0" w:beforeLines="0" w:line="440" w:lineRule="exact"/>
              <w:ind w:left="0" w:leftChars="0"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环境保护措施</w:t>
            </w:r>
          </w:p>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ind w:left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1、施工期</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项目施工期采取的环保措施主要为</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（1）</w:t>
            </w:r>
            <w:r>
              <w:rPr>
                <w:rFonts w:hint="default" w:ascii="Times New Roman" w:hAnsi="Times New Roman" w:eastAsia="仿宋_GB2312" w:cs="Times New Roman"/>
                <w:color w:val="auto"/>
                <w:lang w:val="en-US" w:eastAsia="zh-CN"/>
              </w:rPr>
              <w:t>合理布局，已避让保护目标。</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w:t>
            </w:r>
            <w:r>
              <w:rPr>
                <w:rFonts w:hint="default" w:ascii="Times New Roman" w:hAnsi="Times New Roman" w:eastAsia="仿宋_GB2312" w:cs="Times New Roman"/>
                <w:color w:val="auto"/>
                <w:lang w:val="en-US" w:eastAsia="zh-CN"/>
              </w:rPr>
              <w:t>施工活动控制在</w:t>
            </w:r>
            <w:r>
              <w:rPr>
                <w:rFonts w:hint="eastAsia" w:ascii="Times New Roman" w:hAnsi="Times New Roman" w:eastAsia="仿宋_GB2312" w:cs="Times New Roman"/>
                <w:color w:val="auto"/>
                <w:lang w:val="en-US" w:eastAsia="zh-CN"/>
              </w:rPr>
              <w:t>原有井场内</w:t>
            </w:r>
            <w:r>
              <w:rPr>
                <w:rFonts w:hint="default" w:ascii="Times New Roman" w:hAnsi="Times New Roman" w:eastAsia="仿宋_GB2312" w:cs="Times New Roman"/>
                <w:color w:val="auto"/>
                <w:lang w:val="en-US" w:eastAsia="zh-CN"/>
              </w:rPr>
              <w:t>，防止破坏</w:t>
            </w:r>
            <w:r>
              <w:rPr>
                <w:rFonts w:hint="eastAsia" w:ascii="Times New Roman" w:hAnsi="Times New Roman" w:eastAsia="仿宋_GB2312" w:cs="Times New Roman"/>
                <w:color w:val="auto"/>
                <w:lang w:val="en-US" w:eastAsia="zh-CN"/>
              </w:rPr>
              <w:t>原井场</w:t>
            </w:r>
            <w:r>
              <w:rPr>
                <w:rFonts w:hint="default" w:ascii="Times New Roman" w:hAnsi="Times New Roman" w:eastAsia="仿宋_GB2312" w:cs="Times New Roman"/>
                <w:color w:val="auto"/>
                <w:lang w:val="en-US" w:eastAsia="zh-CN"/>
              </w:rPr>
              <w:t>之外的植被。</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（3）</w:t>
            </w:r>
            <w:r>
              <w:rPr>
                <w:rFonts w:hint="default" w:ascii="Times New Roman" w:hAnsi="Times New Roman" w:eastAsia="仿宋_GB2312" w:cs="Times New Roman"/>
                <w:color w:val="auto"/>
                <w:lang w:val="en-US" w:eastAsia="zh-CN"/>
              </w:rPr>
              <w:t>在各项基础的施工中，严格按设计施工，减少了基础的开挖量，施工中开挖的土石方尽量回填利用。</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（4）</w:t>
            </w:r>
            <w:r>
              <w:rPr>
                <w:rFonts w:hint="default" w:ascii="Times New Roman" w:hAnsi="Times New Roman" w:eastAsia="仿宋_GB2312" w:cs="Times New Roman"/>
                <w:color w:val="auto"/>
                <w:lang w:val="en-US" w:eastAsia="zh-CN"/>
              </w:rPr>
              <w:t>在新建、改建道路时，因地制宜（挖高填低）减少了土石方的开挖量，并将沿路各类施工土方充分利用，减少了施工结束时场地平整的土方量，避免修路大量挖土，减少了因施工对局部植被的破坏。</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（5）</w:t>
            </w:r>
            <w:r>
              <w:rPr>
                <w:rFonts w:hint="default" w:ascii="Times New Roman" w:hAnsi="Times New Roman" w:eastAsia="仿宋_GB2312" w:cs="Times New Roman"/>
                <w:color w:val="auto"/>
                <w:lang w:val="en-US" w:eastAsia="zh-CN"/>
              </w:rPr>
              <w:t>车辆运输等按规定道路行驶。</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（6）</w:t>
            </w:r>
            <w:r>
              <w:rPr>
                <w:rFonts w:hint="default" w:ascii="Times New Roman" w:hAnsi="Times New Roman" w:eastAsia="仿宋_GB2312" w:cs="Times New Roman"/>
                <w:color w:val="auto"/>
                <w:lang w:val="en-US" w:eastAsia="zh-CN"/>
              </w:rPr>
              <w:t>建筑垃圾定点堆放，并用篷布进行盖，其中能回用回填的部分尽可能的回用回填，其余不能回用回填的由施工单位清运至弃渣场堆存，未将废弃的建筑材料进行焚烧及随意丢弃。</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（7）</w:t>
            </w:r>
            <w:r>
              <w:rPr>
                <w:rFonts w:hint="default" w:ascii="Times New Roman" w:hAnsi="Times New Roman" w:eastAsia="仿宋_GB2312" w:cs="Times New Roman"/>
                <w:color w:val="auto"/>
                <w:lang w:val="en-US" w:eastAsia="zh-CN"/>
              </w:rPr>
              <w:t>项目施工期结束后已及时对裸露场地及挖填边坡进行植被恢复。</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2、营运期</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营运期对环境的影响主要是风机运行噪声，废润滑油、废变压油。</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主要采取以下措施：</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lang w:eastAsia="zh-CN"/>
              </w:rPr>
              <w:t>（</w:t>
            </w:r>
            <w:r>
              <w:rPr>
                <w:rFonts w:hint="eastAsia" w:eastAsia="仿宋_GB2312"/>
                <w:bCs/>
                <w:color w:val="auto"/>
                <w:spacing w:val="10"/>
                <w:sz w:val="24"/>
                <w:lang w:val="en-US" w:eastAsia="zh-CN"/>
              </w:rPr>
              <w:t>1</w:t>
            </w:r>
            <w:r>
              <w:rPr>
                <w:rFonts w:hint="eastAsia" w:eastAsia="仿宋_GB2312"/>
                <w:bCs/>
                <w:color w:val="auto"/>
                <w:spacing w:val="10"/>
                <w:sz w:val="24"/>
                <w:lang w:eastAsia="zh-CN"/>
              </w:rPr>
              <w:t>）</w:t>
            </w:r>
            <w:r>
              <w:rPr>
                <w:rFonts w:eastAsia="仿宋_GB2312"/>
                <w:bCs/>
                <w:color w:val="auto"/>
                <w:spacing w:val="10"/>
                <w:sz w:val="24"/>
              </w:rPr>
              <w:t>运营期噪声污染控制措施</w:t>
            </w:r>
          </w:p>
          <w:p>
            <w:pPr>
              <w:pStyle w:val="10"/>
              <w:adjustRightInd w:val="0"/>
              <w:snapToGrid w:val="0"/>
              <w:spacing w:before="0" w:beforeAutospacing="0" w:after="0" w:afterAutospacing="0" w:line="500" w:lineRule="exact"/>
              <w:ind w:firstLine="440" w:firstLineChars="200"/>
              <w:jc w:val="both"/>
              <w:rPr>
                <w:rFonts w:hint="default" w:ascii="Times New Roman" w:hAnsi="Times New Roman" w:eastAsia="仿宋_GB2312" w:cs="Times New Roman"/>
                <w:color w:val="auto"/>
                <w:sz w:val="24"/>
                <w:szCs w:val="24"/>
              </w:rPr>
            </w:pPr>
            <w:r>
              <w:rPr>
                <w:rFonts w:hint="eastAsia" w:ascii="Times New Roman" w:hAnsi="Times New Roman" w:eastAsia="仿宋_GB2312"/>
                <w:color w:val="auto"/>
                <w:lang w:val="en-US" w:eastAsia="zh-CN"/>
              </w:rPr>
              <w:t>①</w:t>
            </w:r>
            <w:r>
              <w:rPr>
                <w:rFonts w:hint="default" w:ascii="Times New Roman" w:hAnsi="Times New Roman" w:eastAsia="仿宋_GB2312" w:cs="Times New Roman"/>
                <w:color w:val="auto"/>
                <w:sz w:val="24"/>
                <w:szCs w:val="24"/>
              </w:rPr>
              <w:t>加工、施工工艺和运营维护的精益管理</w:t>
            </w:r>
          </w:p>
          <w:p>
            <w:pPr>
              <w:pStyle w:val="10"/>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提高加工工艺和安装精度，同时做好运营维护管理，使齿轮和轴承保持良好的润滑。</w:t>
            </w:r>
          </w:p>
          <w:p>
            <w:pPr>
              <w:pStyle w:val="10"/>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②</w:t>
            </w:r>
            <w:r>
              <w:rPr>
                <w:rFonts w:hint="default" w:ascii="Times New Roman" w:hAnsi="Times New Roman" w:eastAsia="仿宋_GB2312" w:cs="Times New Roman"/>
                <w:color w:val="auto"/>
                <w:sz w:val="24"/>
                <w:szCs w:val="24"/>
              </w:rPr>
              <w:t>采用弹性连接</w:t>
            </w:r>
          </w:p>
          <w:p>
            <w:pPr>
              <w:pStyle w:val="10"/>
              <w:adjustRightInd w:val="0"/>
              <w:snapToGrid w:val="0"/>
              <w:spacing w:before="0" w:beforeAutospacing="0" w:after="0" w:afterAutospacing="0" w:line="500" w:lineRule="exact"/>
              <w:ind w:firstLine="480" w:firstLineChars="200"/>
              <w:jc w:val="both"/>
              <w:rPr>
                <w:rFonts w:hint="default" w:ascii="Times New Roman" w:hAnsi="Times New Roman" w:eastAsia="仿宋_GB2312" w:cs="Times New Roman"/>
                <w:color w:val="auto"/>
                <w:sz w:val="24"/>
                <w:szCs w:val="24"/>
                <w:lang w:eastAsia="zh-CN"/>
              </w:rPr>
            </w:pPr>
            <w:r>
              <w:rPr>
                <w:rFonts w:hint="default" w:ascii="Times New Roman" w:hAnsi="Times New Roman" w:eastAsia="仿宋_GB2312" w:cs="Times New Roman"/>
                <w:color w:val="auto"/>
                <w:sz w:val="24"/>
                <w:szCs w:val="24"/>
              </w:rPr>
              <w:t>为减小机械部件的振动，可在接近力源的地方切断振动传递的途径，如用弹性连接替代刚性连接</w:t>
            </w:r>
            <w:r>
              <w:rPr>
                <w:rFonts w:hint="default" w:ascii="Times New Roman" w:hAnsi="Times New Roman" w:eastAsia="仿宋_GB2312" w:cs="Times New Roman"/>
                <w:color w:val="auto"/>
                <w:sz w:val="24"/>
                <w:szCs w:val="24"/>
                <w:lang w:eastAsia="zh-CN"/>
              </w:rPr>
              <w:t>。</w:t>
            </w:r>
          </w:p>
          <w:p>
            <w:pPr>
              <w:pStyle w:val="10"/>
              <w:adjustRightInd w:val="0"/>
              <w:snapToGrid w:val="0"/>
              <w:spacing w:before="0" w:beforeAutospacing="0" w:after="0" w:afterAutospacing="0" w:line="500" w:lineRule="exact"/>
              <w:ind w:firstLine="480" w:firstLineChars="200"/>
              <w:jc w:val="both"/>
              <w:rPr>
                <w:rFonts w:hint="eastAsia" w:ascii="Times New Roman" w:hAnsi="Times New Roman" w:eastAsia="仿宋_GB2312" w:cs="Times New Roman"/>
                <w:color w:val="auto"/>
                <w:sz w:val="24"/>
                <w:szCs w:val="24"/>
                <w:lang w:eastAsia="zh-CN"/>
              </w:rPr>
            </w:pPr>
            <w:r>
              <w:rPr>
                <w:rFonts w:hint="eastAsia" w:ascii="Times New Roman" w:hAnsi="Times New Roman" w:eastAsia="仿宋_GB2312" w:cs="Times New Roman"/>
                <w:color w:val="auto"/>
                <w:sz w:val="24"/>
                <w:szCs w:val="24"/>
                <w:lang w:val="en-US" w:eastAsia="zh-CN"/>
              </w:rPr>
              <w:t>③</w:t>
            </w:r>
            <w:r>
              <w:rPr>
                <w:rFonts w:hint="default" w:ascii="Times New Roman" w:hAnsi="Times New Roman" w:eastAsia="仿宋_GB2312" w:cs="Times New Roman"/>
                <w:color w:val="auto"/>
                <w:sz w:val="24"/>
                <w:szCs w:val="24"/>
              </w:rPr>
              <w:t>采用高阻尼材料吸收机械部位的振动能，以降低振动噪音</w:t>
            </w:r>
            <w:r>
              <w:rPr>
                <w:rFonts w:hint="eastAsia" w:ascii="Times New Roman" w:hAnsi="Times New Roman" w:eastAsia="仿宋_GB2312" w:cs="Times New Roman"/>
                <w:color w:val="auto"/>
                <w:sz w:val="24"/>
                <w:szCs w:val="24"/>
                <w:lang w:eastAsia="zh-CN"/>
              </w:rPr>
              <w:t>。</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rPr>
              <w:t>在采取上述降噪措施后，</w:t>
            </w:r>
            <w:r>
              <w:rPr>
                <w:rFonts w:eastAsia="仿宋_GB2312"/>
                <w:bCs/>
                <w:color w:val="auto"/>
                <w:spacing w:val="10"/>
                <w:sz w:val="24"/>
              </w:rPr>
              <w:t>噪声预测结果表明，运行期边界噪声满足《工业企业厂界环境噪声排放标准》(GB12348-2008)中1类标准限值。本项运行期风机噪声不会对附近村庄产生影响。</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lang w:eastAsia="zh-CN"/>
              </w:rPr>
              <w:t>（</w:t>
            </w:r>
            <w:r>
              <w:rPr>
                <w:rFonts w:hint="eastAsia" w:eastAsia="仿宋_GB2312"/>
                <w:bCs/>
                <w:color w:val="auto"/>
                <w:spacing w:val="10"/>
                <w:sz w:val="24"/>
                <w:lang w:val="en-US" w:eastAsia="zh-CN"/>
              </w:rPr>
              <w:t>2</w:t>
            </w:r>
            <w:r>
              <w:rPr>
                <w:rFonts w:hint="eastAsia" w:eastAsia="仿宋_GB2312"/>
                <w:bCs/>
                <w:color w:val="auto"/>
                <w:spacing w:val="10"/>
                <w:sz w:val="24"/>
                <w:lang w:eastAsia="zh-CN"/>
              </w:rPr>
              <w:t>）</w:t>
            </w:r>
            <w:r>
              <w:rPr>
                <w:rFonts w:eastAsia="仿宋_GB2312"/>
                <w:bCs/>
                <w:color w:val="auto"/>
                <w:spacing w:val="10"/>
                <w:sz w:val="24"/>
              </w:rPr>
              <w:t>固废</w:t>
            </w:r>
          </w:p>
          <w:p>
            <w:pPr>
              <w:adjustRightInd w:val="0"/>
              <w:snapToGrid w:val="0"/>
              <w:spacing w:line="440" w:lineRule="exact"/>
              <w:ind w:firstLine="520" w:firstLineChars="200"/>
              <w:rPr>
                <w:rFonts w:hint="eastAsia" w:eastAsia="仿宋_GB2312"/>
                <w:bCs/>
                <w:color w:val="auto"/>
                <w:spacing w:val="10"/>
                <w:sz w:val="24"/>
                <w:lang w:eastAsia="zh-CN"/>
              </w:rPr>
            </w:pPr>
            <w:bookmarkStart w:id="19" w:name="_Hlk77692139"/>
            <w:r>
              <w:rPr>
                <w:rFonts w:hint="eastAsia" w:eastAsia="仿宋_GB2312"/>
                <w:bCs/>
                <w:color w:val="auto"/>
                <w:spacing w:val="10"/>
                <w:sz w:val="24"/>
              </w:rPr>
              <w:t>本项目设备检修维护时会产生废润滑油</w:t>
            </w:r>
            <w:r>
              <w:rPr>
                <w:rFonts w:hint="eastAsia" w:eastAsia="仿宋_GB2312"/>
                <w:bCs/>
                <w:color w:val="auto"/>
                <w:spacing w:val="10"/>
                <w:sz w:val="24"/>
                <w:lang w:eastAsia="zh-CN"/>
              </w:rPr>
              <w:t>，</w:t>
            </w:r>
            <w:r>
              <w:rPr>
                <w:rFonts w:hint="eastAsia" w:eastAsia="仿宋_GB2312"/>
                <w:bCs/>
                <w:color w:val="auto"/>
                <w:spacing w:val="10"/>
                <w:sz w:val="24"/>
              </w:rPr>
              <w:t>事故状态可能会产生废变压器油，根据《国家危险废物名录》（2021 年版），废润滑油以及废变压器油均属于危险废物，因此由建设单位委托相关有资质危废单位进行收集处置。</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lang w:val="en-US" w:eastAsia="zh-CN"/>
              </w:rPr>
              <w:t>项目目前暂未产生固体废物，后期产生后</w:t>
            </w:r>
            <w:r>
              <w:rPr>
                <w:rFonts w:eastAsia="仿宋_GB2312"/>
                <w:bCs/>
                <w:color w:val="auto"/>
                <w:spacing w:val="10"/>
                <w:sz w:val="24"/>
              </w:rPr>
              <w:t>由</w:t>
            </w:r>
            <w:r>
              <w:rPr>
                <w:rFonts w:hint="eastAsia" w:eastAsia="仿宋_GB2312"/>
                <w:bCs/>
                <w:color w:val="auto"/>
                <w:spacing w:val="10"/>
                <w:sz w:val="24"/>
                <w:lang w:eastAsia="zh-CN"/>
              </w:rPr>
              <w:t>中国石化集团江苏石油勘探局有限公司</w:t>
            </w:r>
            <w:r>
              <w:rPr>
                <w:rFonts w:eastAsia="仿宋_GB2312"/>
                <w:bCs/>
                <w:color w:val="auto"/>
                <w:spacing w:val="10"/>
                <w:sz w:val="24"/>
              </w:rPr>
              <w:t>委托相关有资质危废单位进行收集处置。</w:t>
            </w:r>
          </w:p>
          <w:bookmarkEnd w:id="19"/>
          <w:p>
            <w:pPr>
              <w:adjustRightInd w:val="0"/>
              <w:snapToGrid w:val="0"/>
              <w:spacing w:line="440" w:lineRule="exact"/>
              <w:ind w:firstLine="520" w:firstLineChars="200"/>
              <w:rPr>
                <w:rFonts w:hint="eastAsia" w:eastAsia="仿宋_GB2312"/>
                <w:bCs/>
                <w:color w:val="auto"/>
                <w:spacing w:val="10"/>
                <w:sz w:val="24"/>
                <w:lang w:val="en-US" w:eastAsia="zh-CN"/>
              </w:rPr>
            </w:pPr>
            <w:r>
              <w:rPr>
                <w:rFonts w:hint="eastAsia" w:eastAsia="仿宋_GB2312"/>
                <w:bCs/>
                <w:color w:val="auto"/>
                <w:spacing w:val="10"/>
                <w:sz w:val="24"/>
                <w:lang w:val="en-US" w:eastAsia="zh-CN"/>
              </w:rPr>
              <w:t>[</w:t>
            </w:r>
            <w:r>
              <w:rPr>
                <w:rFonts w:eastAsia="仿宋_GB2312"/>
                <w:bCs/>
                <w:color w:val="auto"/>
                <w:spacing w:val="10"/>
                <w:sz w:val="24"/>
              </w:rPr>
              <w:t>贮存场所污染防治措施</w:t>
            </w:r>
            <w:r>
              <w:rPr>
                <w:rFonts w:hint="eastAsia" w:eastAsia="仿宋_GB2312"/>
                <w:bCs/>
                <w:color w:val="auto"/>
                <w:spacing w:val="10"/>
                <w:sz w:val="24"/>
                <w:lang w:val="en-US" w:eastAsia="zh-CN"/>
              </w:rPr>
              <w:t>]</w:t>
            </w:r>
          </w:p>
          <w:p>
            <w:pPr>
              <w:adjustRightInd w:val="0"/>
              <w:snapToGrid w:val="0"/>
              <w:spacing w:line="440" w:lineRule="exact"/>
              <w:ind w:firstLine="520" w:firstLineChars="200"/>
              <w:rPr>
                <w:rFonts w:eastAsia="仿宋_GB2312"/>
                <w:bCs/>
                <w:color w:val="auto"/>
                <w:spacing w:val="10"/>
                <w:sz w:val="24"/>
              </w:rPr>
            </w:pPr>
            <w:r>
              <w:rPr>
                <w:rFonts w:hint="eastAsia" w:eastAsia="仿宋_GB2312"/>
                <w:bCs/>
                <w:color w:val="auto"/>
                <w:spacing w:val="10"/>
                <w:sz w:val="24"/>
              </w:rPr>
              <w:t>本项目危险废物拟收集暂存于危废暂存库内。本项目拟在2个风电场各建设一座5m</w:t>
            </w:r>
            <w:r>
              <w:rPr>
                <w:rFonts w:hint="eastAsia" w:eastAsia="仿宋_GB2312"/>
                <w:bCs/>
                <w:color w:val="auto"/>
                <w:spacing w:val="10"/>
                <w:sz w:val="24"/>
                <w:vertAlign w:val="superscript"/>
              </w:rPr>
              <w:t>2</w:t>
            </w:r>
            <w:r>
              <w:rPr>
                <w:rFonts w:hint="eastAsia" w:eastAsia="仿宋_GB2312"/>
                <w:bCs/>
                <w:color w:val="auto"/>
                <w:spacing w:val="10"/>
                <w:sz w:val="24"/>
              </w:rPr>
              <w:t>危废暂存库，危险废物应分区贮存，不混放。</w:t>
            </w:r>
          </w:p>
          <w:p>
            <w:pPr>
              <w:adjustRightInd w:val="0"/>
              <w:snapToGrid w:val="0"/>
              <w:spacing w:line="440" w:lineRule="exact"/>
              <w:ind w:firstLine="520" w:firstLineChars="200"/>
              <w:rPr>
                <w:rFonts w:hint="eastAsia" w:eastAsia="仿宋_GB2312"/>
                <w:bCs/>
                <w:color w:val="auto"/>
                <w:spacing w:val="10"/>
                <w:sz w:val="24"/>
              </w:rPr>
            </w:pPr>
            <w:r>
              <w:rPr>
                <w:rFonts w:eastAsia="仿宋_GB2312"/>
                <w:bCs/>
                <w:color w:val="auto"/>
                <w:spacing w:val="10"/>
                <w:sz w:val="24"/>
              </w:rPr>
              <w:t>本项目实施后，所涉及危险废物贮存场所基本情况见表</w:t>
            </w:r>
            <w:r>
              <w:rPr>
                <w:rFonts w:hint="eastAsia" w:eastAsia="仿宋_GB2312"/>
                <w:bCs/>
                <w:color w:val="auto"/>
                <w:spacing w:val="10"/>
                <w:sz w:val="24"/>
                <w:lang w:val="en-US" w:eastAsia="zh-CN"/>
              </w:rPr>
              <w:t>4-8</w:t>
            </w:r>
            <w:r>
              <w:rPr>
                <w:rFonts w:eastAsia="仿宋_GB2312"/>
                <w:bCs/>
                <w:color w:val="auto"/>
                <w:spacing w:val="10"/>
                <w:sz w:val="24"/>
              </w:rPr>
              <w:t>。</w:t>
            </w:r>
          </w:p>
          <w:p>
            <w:pPr>
              <w:adjustRightInd w:val="0"/>
              <w:snapToGrid w:val="0"/>
              <w:spacing w:line="440" w:lineRule="exact"/>
              <w:jc w:val="center"/>
              <w:rPr>
                <w:rFonts w:eastAsia="仿宋_GB2312"/>
                <w:b/>
                <w:color w:val="auto"/>
                <w:spacing w:val="10"/>
                <w:sz w:val="24"/>
              </w:rPr>
            </w:pPr>
            <w:r>
              <w:rPr>
                <w:rFonts w:eastAsia="仿宋_GB2312"/>
                <w:b/>
                <w:color w:val="auto"/>
                <w:spacing w:val="10"/>
                <w:sz w:val="24"/>
              </w:rPr>
              <w:t>表</w:t>
            </w:r>
            <w:r>
              <w:rPr>
                <w:rFonts w:hint="eastAsia" w:eastAsia="仿宋_GB2312"/>
                <w:b/>
                <w:color w:val="auto"/>
                <w:spacing w:val="10"/>
                <w:sz w:val="24"/>
                <w:lang w:val="en-US" w:eastAsia="zh-CN"/>
              </w:rPr>
              <w:t xml:space="preserve">4-8 </w:t>
            </w:r>
            <w:r>
              <w:rPr>
                <w:rFonts w:eastAsia="仿宋_GB2312"/>
                <w:b/>
                <w:color w:val="auto"/>
                <w:spacing w:val="10"/>
                <w:sz w:val="24"/>
              </w:rPr>
              <w:t xml:space="preserve"> 建设项目危险废物贮存场所基本情况表</w:t>
            </w:r>
          </w:p>
          <w:tbl>
            <w:tblPr>
              <w:tblStyle w:val="1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
              <w:gridCol w:w="845"/>
              <w:gridCol w:w="897"/>
              <w:gridCol w:w="883"/>
              <w:gridCol w:w="1260"/>
              <w:gridCol w:w="900"/>
              <w:gridCol w:w="720"/>
              <w:gridCol w:w="660"/>
              <w:gridCol w:w="700"/>
              <w:gridCol w:w="573"/>
              <w:gridCol w:w="619"/>
              <w:gridCol w:w="5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序号</w:t>
                  </w:r>
                </w:p>
              </w:tc>
              <w:tc>
                <w:tcPr>
                  <w:tcW w:w="465"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贮存场所名称</w:t>
                  </w:r>
                </w:p>
              </w:tc>
              <w:tc>
                <w:tcPr>
                  <w:tcW w:w="2569" w:type="pct"/>
                  <w:gridSpan w:val="5"/>
                  <w:noWrap w:val="0"/>
                  <w:vAlign w:val="center"/>
                </w:tcPr>
                <w:p>
                  <w:pPr>
                    <w:topLinePunct/>
                    <w:adjustRightInd w:val="0"/>
                    <w:snapToGrid w:val="0"/>
                    <w:jc w:val="center"/>
                    <w:rPr>
                      <w:rFonts w:eastAsia="仿宋_GB2312"/>
                      <w:b/>
                      <w:bCs/>
                      <w:color w:val="auto"/>
                      <w:kern w:val="0"/>
                    </w:rPr>
                  </w:pPr>
                  <w:r>
                    <w:rPr>
                      <w:rFonts w:hint="eastAsia" w:eastAsia="仿宋_GB2312"/>
                      <w:b/>
                      <w:bCs/>
                      <w:color w:val="auto"/>
                      <w:kern w:val="0"/>
                    </w:rPr>
                    <w:t>危险废物基本情况</w:t>
                  </w:r>
                </w:p>
              </w:tc>
              <w:tc>
                <w:tcPr>
                  <w:tcW w:w="363"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位置</w:t>
                  </w:r>
                </w:p>
              </w:tc>
              <w:tc>
                <w:tcPr>
                  <w:tcW w:w="386"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占地面积</w:t>
                  </w:r>
                </w:p>
                <w:p>
                  <w:pPr>
                    <w:topLinePunct/>
                    <w:adjustRightInd w:val="0"/>
                    <w:snapToGrid w:val="0"/>
                    <w:jc w:val="center"/>
                    <w:rPr>
                      <w:rFonts w:eastAsia="仿宋_GB2312"/>
                      <w:b/>
                      <w:bCs/>
                      <w:color w:val="auto"/>
                      <w:kern w:val="0"/>
                    </w:rPr>
                  </w:pPr>
                  <w:r>
                    <w:rPr>
                      <w:rFonts w:eastAsia="仿宋_GB2312"/>
                      <w:b/>
                      <w:bCs/>
                      <w:color w:val="auto"/>
                      <w:kern w:val="0"/>
                    </w:rPr>
                    <w:t>（</w:t>
                  </w:r>
                  <w:r>
                    <w:rPr>
                      <w:rFonts w:eastAsia="仿宋_GB2312"/>
                      <w:b/>
                      <w:bCs/>
                      <w:color w:val="auto"/>
                    </w:rPr>
                    <w:t>m</w:t>
                  </w:r>
                  <w:r>
                    <w:rPr>
                      <w:rFonts w:eastAsia="仿宋_GB2312"/>
                      <w:b/>
                      <w:bCs/>
                      <w:color w:val="auto"/>
                      <w:vertAlign w:val="superscript"/>
                    </w:rPr>
                    <w:t>2</w:t>
                  </w:r>
                  <w:r>
                    <w:rPr>
                      <w:rFonts w:eastAsia="仿宋_GB2312"/>
                      <w:b/>
                      <w:bCs/>
                      <w:color w:val="auto"/>
                      <w:kern w:val="0"/>
                    </w:rPr>
                    <w:t>）</w:t>
                  </w:r>
                </w:p>
              </w:tc>
              <w:tc>
                <w:tcPr>
                  <w:tcW w:w="315"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贮存方式</w:t>
                  </w:r>
                </w:p>
              </w:tc>
              <w:tc>
                <w:tcPr>
                  <w:tcW w:w="341"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w:t>
                  </w:r>
                </w:p>
                <w:p>
                  <w:pPr>
                    <w:topLinePunct/>
                    <w:adjustRightInd w:val="0"/>
                    <w:snapToGrid w:val="0"/>
                    <w:jc w:val="center"/>
                    <w:rPr>
                      <w:rFonts w:eastAsia="仿宋_GB2312"/>
                      <w:b/>
                      <w:bCs/>
                      <w:color w:val="auto"/>
                      <w:kern w:val="0"/>
                    </w:rPr>
                  </w:pPr>
                  <w:r>
                    <w:rPr>
                      <w:rFonts w:eastAsia="仿宋_GB2312"/>
                      <w:b/>
                      <w:bCs/>
                      <w:color w:val="auto"/>
                      <w:kern w:val="0"/>
                    </w:rPr>
                    <w:t>能力</w:t>
                  </w:r>
                </w:p>
              </w:tc>
              <w:tc>
                <w:tcPr>
                  <w:tcW w:w="320" w:type="pct"/>
                  <w:vMerge w:val="restar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贮存</w:t>
                  </w:r>
                </w:p>
                <w:p>
                  <w:pPr>
                    <w:topLinePunct/>
                    <w:adjustRightInd w:val="0"/>
                    <w:snapToGrid w:val="0"/>
                    <w:jc w:val="center"/>
                    <w:rPr>
                      <w:rFonts w:eastAsia="仿宋_GB2312"/>
                      <w:b/>
                      <w:bCs/>
                      <w:color w:val="auto"/>
                      <w:kern w:val="0"/>
                    </w:rPr>
                  </w:pPr>
                  <w:r>
                    <w:rPr>
                      <w:rFonts w:eastAsia="仿宋_GB2312"/>
                      <w:b/>
                      <w:bCs/>
                      <w:color w:val="auto"/>
                      <w:kern w:val="0"/>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vMerge w:val="continue"/>
                  <w:noWrap w:val="0"/>
                  <w:vAlign w:val="center"/>
                </w:tcPr>
                <w:p>
                  <w:pPr>
                    <w:topLinePunct/>
                    <w:adjustRightInd w:val="0"/>
                    <w:snapToGrid w:val="0"/>
                    <w:jc w:val="center"/>
                    <w:rPr>
                      <w:rFonts w:eastAsia="仿宋_GB2312"/>
                      <w:b/>
                      <w:bCs/>
                      <w:color w:val="auto"/>
                      <w:kern w:val="0"/>
                    </w:rPr>
                  </w:pPr>
                </w:p>
              </w:tc>
              <w:tc>
                <w:tcPr>
                  <w:tcW w:w="465" w:type="pct"/>
                  <w:vMerge w:val="continue"/>
                  <w:noWrap w:val="0"/>
                  <w:vAlign w:val="center"/>
                </w:tcPr>
                <w:p>
                  <w:pPr>
                    <w:topLinePunct/>
                    <w:adjustRightInd w:val="0"/>
                    <w:snapToGrid w:val="0"/>
                    <w:jc w:val="center"/>
                    <w:rPr>
                      <w:rFonts w:eastAsia="仿宋_GB2312"/>
                      <w:b/>
                      <w:bCs/>
                      <w:color w:val="auto"/>
                      <w:kern w:val="0"/>
                    </w:rPr>
                  </w:pPr>
                </w:p>
              </w:tc>
              <w:tc>
                <w:tcPr>
                  <w:tcW w:w="494"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危险废物名称</w:t>
                  </w:r>
                </w:p>
              </w:tc>
              <w:tc>
                <w:tcPr>
                  <w:tcW w:w="486"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危险废物类别</w:t>
                  </w:r>
                </w:p>
              </w:tc>
              <w:tc>
                <w:tcPr>
                  <w:tcW w:w="694" w:type="pct"/>
                  <w:noWrap w:val="0"/>
                  <w:vAlign w:val="center"/>
                </w:tcPr>
                <w:p>
                  <w:pPr>
                    <w:topLinePunct/>
                    <w:adjustRightInd w:val="0"/>
                    <w:snapToGrid w:val="0"/>
                    <w:jc w:val="center"/>
                    <w:rPr>
                      <w:rFonts w:eastAsia="仿宋_GB2312"/>
                      <w:b/>
                      <w:bCs/>
                      <w:color w:val="auto"/>
                      <w:kern w:val="0"/>
                    </w:rPr>
                  </w:pPr>
                  <w:r>
                    <w:rPr>
                      <w:rFonts w:eastAsia="仿宋_GB2312"/>
                      <w:b/>
                      <w:bCs/>
                      <w:color w:val="auto"/>
                      <w:kern w:val="0"/>
                    </w:rPr>
                    <w:t>危险废物代码</w:t>
                  </w:r>
                </w:p>
              </w:tc>
              <w:tc>
                <w:tcPr>
                  <w:tcW w:w="496" w:type="pct"/>
                  <w:noWrap w:val="0"/>
                  <w:vAlign w:val="center"/>
                </w:tcPr>
                <w:p>
                  <w:pPr>
                    <w:topLinePunct/>
                    <w:adjustRightInd w:val="0"/>
                    <w:snapToGrid w:val="0"/>
                    <w:jc w:val="center"/>
                    <w:rPr>
                      <w:rFonts w:hint="default" w:eastAsia="仿宋_GB2312"/>
                      <w:b/>
                      <w:bCs/>
                      <w:color w:val="auto"/>
                      <w:kern w:val="0"/>
                      <w:lang w:val="en-US" w:eastAsia="zh-CN"/>
                    </w:rPr>
                  </w:pPr>
                  <w:r>
                    <w:rPr>
                      <w:rFonts w:hint="eastAsia" w:eastAsia="仿宋_GB2312"/>
                      <w:b/>
                      <w:bCs/>
                      <w:color w:val="auto"/>
                      <w:kern w:val="0"/>
                      <w:lang w:val="en-US" w:eastAsia="zh-CN"/>
                    </w:rPr>
                    <w:t>环评最大贮存量</w:t>
                  </w:r>
                </w:p>
              </w:tc>
              <w:tc>
                <w:tcPr>
                  <w:tcW w:w="397" w:type="pct"/>
                  <w:noWrap w:val="0"/>
                  <w:vAlign w:val="center"/>
                </w:tcPr>
                <w:p>
                  <w:pPr>
                    <w:topLinePunct/>
                    <w:adjustRightInd w:val="0"/>
                    <w:snapToGrid w:val="0"/>
                    <w:jc w:val="center"/>
                    <w:rPr>
                      <w:rFonts w:ascii="Times New Roman" w:hAnsi="Times New Roman" w:eastAsia="仿宋_GB2312" w:cs="Times New Roman"/>
                      <w:b/>
                      <w:bCs/>
                      <w:color w:val="auto"/>
                      <w:kern w:val="0"/>
                      <w:sz w:val="21"/>
                      <w:szCs w:val="21"/>
                      <w:lang w:val="en-US" w:eastAsia="zh-CN" w:bidi="ar-SA"/>
                    </w:rPr>
                  </w:pPr>
                  <w:r>
                    <w:rPr>
                      <w:rFonts w:hint="eastAsia" w:eastAsia="仿宋_GB2312"/>
                      <w:b/>
                      <w:bCs/>
                      <w:color w:val="auto"/>
                      <w:kern w:val="0"/>
                      <w:lang w:val="en-US" w:eastAsia="zh-CN"/>
                    </w:rPr>
                    <w:t>实际</w:t>
                  </w:r>
                  <w:r>
                    <w:rPr>
                      <w:rFonts w:hint="eastAsia" w:eastAsia="仿宋_GB2312"/>
                      <w:b/>
                      <w:bCs/>
                      <w:color w:val="auto"/>
                      <w:kern w:val="0"/>
                    </w:rPr>
                    <w:t>贮存量</w:t>
                  </w:r>
                </w:p>
              </w:tc>
              <w:tc>
                <w:tcPr>
                  <w:tcW w:w="363" w:type="pct"/>
                  <w:vMerge w:val="continue"/>
                  <w:noWrap w:val="0"/>
                  <w:vAlign w:val="center"/>
                </w:tcPr>
                <w:p>
                  <w:pPr>
                    <w:topLinePunct/>
                    <w:adjustRightInd w:val="0"/>
                    <w:snapToGrid w:val="0"/>
                    <w:jc w:val="center"/>
                    <w:rPr>
                      <w:rFonts w:eastAsia="仿宋_GB2312"/>
                      <w:b/>
                      <w:bCs/>
                      <w:color w:val="auto"/>
                      <w:kern w:val="0"/>
                    </w:rPr>
                  </w:pPr>
                </w:p>
              </w:tc>
              <w:tc>
                <w:tcPr>
                  <w:tcW w:w="386" w:type="pct"/>
                  <w:vMerge w:val="continue"/>
                  <w:noWrap w:val="0"/>
                  <w:vAlign w:val="center"/>
                </w:tcPr>
                <w:p>
                  <w:pPr>
                    <w:topLinePunct/>
                    <w:adjustRightInd w:val="0"/>
                    <w:snapToGrid w:val="0"/>
                    <w:jc w:val="center"/>
                    <w:rPr>
                      <w:rFonts w:eastAsia="仿宋_GB2312"/>
                      <w:b/>
                      <w:bCs/>
                      <w:color w:val="auto"/>
                      <w:kern w:val="0"/>
                    </w:rPr>
                  </w:pPr>
                </w:p>
              </w:tc>
              <w:tc>
                <w:tcPr>
                  <w:tcW w:w="315" w:type="pct"/>
                  <w:vMerge w:val="continue"/>
                  <w:noWrap w:val="0"/>
                  <w:vAlign w:val="center"/>
                </w:tcPr>
                <w:p>
                  <w:pPr>
                    <w:topLinePunct/>
                    <w:adjustRightInd w:val="0"/>
                    <w:snapToGrid w:val="0"/>
                    <w:jc w:val="center"/>
                    <w:rPr>
                      <w:rFonts w:eastAsia="仿宋_GB2312"/>
                      <w:b/>
                      <w:bCs/>
                      <w:color w:val="auto"/>
                      <w:kern w:val="0"/>
                    </w:rPr>
                  </w:pPr>
                </w:p>
              </w:tc>
              <w:tc>
                <w:tcPr>
                  <w:tcW w:w="341" w:type="pct"/>
                  <w:vMerge w:val="continue"/>
                  <w:noWrap w:val="0"/>
                  <w:vAlign w:val="center"/>
                </w:tcPr>
                <w:p>
                  <w:pPr>
                    <w:topLinePunct/>
                    <w:adjustRightInd w:val="0"/>
                    <w:snapToGrid w:val="0"/>
                    <w:jc w:val="center"/>
                    <w:rPr>
                      <w:rFonts w:eastAsia="仿宋_GB2312"/>
                      <w:b/>
                      <w:bCs/>
                      <w:color w:val="auto"/>
                      <w:kern w:val="0"/>
                    </w:rPr>
                  </w:pPr>
                </w:p>
              </w:tc>
              <w:tc>
                <w:tcPr>
                  <w:tcW w:w="320" w:type="pct"/>
                  <w:vMerge w:val="continue"/>
                  <w:noWrap w:val="0"/>
                  <w:vAlign w:val="center"/>
                </w:tcPr>
                <w:p>
                  <w:pPr>
                    <w:topLinePunct/>
                    <w:adjustRightInd w:val="0"/>
                    <w:snapToGrid w:val="0"/>
                    <w:jc w:val="center"/>
                    <w:rPr>
                      <w:rFonts w:eastAsia="仿宋_GB2312"/>
                      <w:b/>
                      <w:bCs/>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noWrap w:val="0"/>
                  <w:vAlign w:val="center"/>
                </w:tcPr>
                <w:p>
                  <w:pPr>
                    <w:topLinePunct/>
                    <w:adjustRightInd w:val="0"/>
                    <w:snapToGrid w:val="0"/>
                    <w:jc w:val="center"/>
                    <w:rPr>
                      <w:rFonts w:eastAsia="仿宋_GB2312"/>
                      <w:color w:val="auto"/>
                      <w:kern w:val="0"/>
                    </w:rPr>
                  </w:pPr>
                  <w:r>
                    <w:rPr>
                      <w:rFonts w:eastAsia="仿宋_GB2312"/>
                      <w:color w:val="auto"/>
                      <w:kern w:val="0"/>
                    </w:rPr>
                    <w:t>1</w:t>
                  </w:r>
                </w:p>
              </w:tc>
              <w:tc>
                <w:tcPr>
                  <w:tcW w:w="465"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lang w:val="en-US" w:eastAsia="zh-CN"/>
                    </w:rPr>
                    <w:t>花3-5风电场</w:t>
                  </w:r>
                  <w:r>
                    <w:rPr>
                      <w:rFonts w:eastAsia="仿宋_GB2312"/>
                      <w:color w:val="auto"/>
                      <w:kern w:val="0"/>
                    </w:rPr>
                    <w:t>危废暂存库</w:t>
                  </w:r>
                </w:p>
              </w:tc>
              <w:tc>
                <w:tcPr>
                  <w:tcW w:w="494" w:type="pct"/>
                  <w:noWrap w:val="0"/>
                  <w:vAlign w:val="center"/>
                </w:tcPr>
                <w:p>
                  <w:pPr>
                    <w:topLinePunct/>
                    <w:adjustRightInd w:val="0"/>
                    <w:snapToGrid w:val="0"/>
                    <w:jc w:val="center"/>
                    <w:rPr>
                      <w:rFonts w:eastAsia="仿宋_GB2312"/>
                      <w:color w:val="auto"/>
                      <w:kern w:val="0"/>
                    </w:rPr>
                  </w:pPr>
                  <w:r>
                    <w:rPr>
                      <w:rFonts w:eastAsia="仿宋_GB2312"/>
                      <w:color w:val="auto"/>
                    </w:rPr>
                    <w:t>废润滑油</w:t>
                  </w:r>
                </w:p>
              </w:tc>
              <w:tc>
                <w:tcPr>
                  <w:tcW w:w="486" w:type="pct"/>
                  <w:noWrap w:val="0"/>
                  <w:vAlign w:val="center"/>
                </w:tcPr>
                <w:p>
                  <w:pPr>
                    <w:topLinePunct/>
                    <w:adjustRightInd w:val="0"/>
                    <w:snapToGrid w:val="0"/>
                    <w:jc w:val="center"/>
                    <w:rPr>
                      <w:rFonts w:eastAsia="仿宋_GB2312"/>
                      <w:color w:val="auto"/>
                      <w:kern w:val="0"/>
                    </w:rPr>
                  </w:pPr>
                  <w:r>
                    <w:rPr>
                      <w:rFonts w:eastAsia="仿宋_GB2312"/>
                      <w:color w:val="auto"/>
                    </w:rPr>
                    <w:t>HW08</w:t>
                  </w:r>
                </w:p>
              </w:tc>
              <w:tc>
                <w:tcPr>
                  <w:tcW w:w="694" w:type="pct"/>
                  <w:noWrap w:val="0"/>
                  <w:vAlign w:val="center"/>
                </w:tcPr>
                <w:p>
                  <w:pPr>
                    <w:topLinePunct/>
                    <w:adjustRightInd w:val="0"/>
                    <w:snapToGrid w:val="0"/>
                    <w:jc w:val="center"/>
                    <w:rPr>
                      <w:rFonts w:eastAsia="仿宋_GB2312"/>
                      <w:color w:val="auto"/>
                      <w:kern w:val="0"/>
                    </w:rPr>
                  </w:pPr>
                  <w:r>
                    <w:rPr>
                      <w:rFonts w:eastAsia="仿宋_GB2312"/>
                      <w:color w:val="auto"/>
                    </w:rPr>
                    <w:t>900-214-08</w:t>
                  </w:r>
                </w:p>
              </w:tc>
              <w:tc>
                <w:tcPr>
                  <w:tcW w:w="496" w:type="pct"/>
                  <w:noWrap w:val="0"/>
                  <w:vAlign w:val="center"/>
                </w:tcPr>
                <w:p>
                  <w:pPr>
                    <w:topLinePunct/>
                    <w:adjustRightInd w:val="0"/>
                    <w:snapToGrid w:val="0"/>
                    <w:jc w:val="center"/>
                    <w:rPr>
                      <w:rFonts w:hint="default" w:eastAsia="仿宋_GB2312"/>
                      <w:color w:val="auto"/>
                      <w:kern w:val="0"/>
                      <w:lang w:val="en-US" w:eastAsia="zh-CN"/>
                    </w:rPr>
                  </w:pPr>
                  <w:r>
                    <w:rPr>
                      <w:rFonts w:hint="eastAsia" w:eastAsia="仿宋_GB2312"/>
                      <w:color w:val="auto"/>
                      <w:kern w:val="0"/>
                      <w:lang w:val="en-US" w:eastAsia="zh-CN"/>
                    </w:rPr>
                    <w:t>0.01t</w:t>
                  </w:r>
                </w:p>
              </w:tc>
              <w:tc>
                <w:tcPr>
                  <w:tcW w:w="397"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0t</w:t>
                  </w:r>
                </w:p>
              </w:tc>
              <w:tc>
                <w:tcPr>
                  <w:tcW w:w="363" w:type="pct"/>
                  <w:vMerge w:val="restart"/>
                  <w:noWrap w:val="0"/>
                  <w:vAlign w:val="center"/>
                </w:tcPr>
                <w:p>
                  <w:pPr>
                    <w:topLinePunct/>
                    <w:adjustRightInd w:val="0"/>
                    <w:snapToGrid w:val="0"/>
                    <w:jc w:val="center"/>
                    <w:rPr>
                      <w:rFonts w:hint="eastAsia" w:eastAsia="仿宋_GB2312"/>
                      <w:color w:val="auto"/>
                      <w:kern w:val="0"/>
                      <w:lang w:eastAsia="zh-CN"/>
                    </w:rPr>
                  </w:pPr>
                  <w:r>
                    <w:rPr>
                      <w:rFonts w:hint="eastAsia" w:eastAsia="仿宋_GB2312"/>
                      <w:color w:val="auto"/>
                      <w:kern w:val="0"/>
                      <w:lang w:eastAsia="zh-CN"/>
                    </w:rPr>
                    <w:t>武坚镇新祥村</w:t>
                  </w:r>
                </w:p>
              </w:tc>
              <w:tc>
                <w:tcPr>
                  <w:tcW w:w="386"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rPr>
                    <w:t>5</w:t>
                  </w:r>
                </w:p>
              </w:tc>
              <w:tc>
                <w:tcPr>
                  <w:tcW w:w="315" w:type="pct"/>
                  <w:vMerge w:val="restart"/>
                  <w:noWrap w:val="0"/>
                  <w:vAlign w:val="center"/>
                </w:tcPr>
                <w:p>
                  <w:pPr>
                    <w:topLinePunct/>
                    <w:adjustRightInd w:val="0"/>
                    <w:snapToGrid w:val="0"/>
                    <w:jc w:val="center"/>
                    <w:rPr>
                      <w:rFonts w:eastAsia="仿宋_GB2312"/>
                      <w:color w:val="auto"/>
                      <w:kern w:val="0"/>
                    </w:rPr>
                  </w:pPr>
                  <w:r>
                    <w:rPr>
                      <w:rFonts w:eastAsia="仿宋_GB2312"/>
                      <w:color w:val="auto"/>
                      <w:kern w:val="0"/>
                    </w:rPr>
                    <w:t>桶装</w:t>
                  </w:r>
                </w:p>
              </w:tc>
              <w:tc>
                <w:tcPr>
                  <w:tcW w:w="341" w:type="pct"/>
                  <w:vMerge w:val="restart"/>
                  <w:noWrap w:val="0"/>
                  <w:vAlign w:val="center"/>
                </w:tcPr>
                <w:p>
                  <w:pPr>
                    <w:topLinePunct/>
                    <w:adjustRightInd w:val="0"/>
                    <w:snapToGrid w:val="0"/>
                    <w:jc w:val="center"/>
                    <w:rPr>
                      <w:rFonts w:eastAsia="仿宋_GB2312"/>
                      <w:color w:val="auto"/>
                      <w:kern w:val="0"/>
                    </w:rPr>
                  </w:pPr>
                  <w:r>
                    <w:rPr>
                      <w:rFonts w:hint="eastAsia" w:eastAsia="仿宋_GB2312"/>
                      <w:color w:val="auto"/>
                      <w:kern w:val="0"/>
                      <w:lang w:val="en-US" w:eastAsia="zh-CN"/>
                    </w:rPr>
                    <w:t>8</w:t>
                  </w:r>
                  <w:r>
                    <w:rPr>
                      <w:rFonts w:hint="eastAsia" w:eastAsia="仿宋_GB2312"/>
                      <w:color w:val="auto"/>
                      <w:kern w:val="0"/>
                    </w:rPr>
                    <w:t>t</w:t>
                  </w:r>
                </w:p>
              </w:tc>
              <w:tc>
                <w:tcPr>
                  <w:tcW w:w="320" w:type="pct"/>
                  <w:vMerge w:val="restart"/>
                  <w:noWrap w:val="0"/>
                  <w:vAlign w:val="center"/>
                </w:tcPr>
                <w:p>
                  <w:pPr>
                    <w:topLinePunct/>
                    <w:adjustRightInd w:val="0"/>
                    <w:snapToGrid w:val="0"/>
                    <w:jc w:val="center"/>
                    <w:rPr>
                      <w:rFonts w:eastAsia="仿宋_GB2312"/>
                      <w:color w:val="auto"/>
                      <w:kern w:val="0"/>
                    </w:rPr>
                  </w:pPr>
                  <w:r>
                    <w:rPr>
                      <w:rFonts w:eastAsia="仿宋_GB2312"/>
                      <w:color w:val="auto"/>
                      <w:kern w:val="0"/>
                    </w:rPr>
                    <w:t>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noWrap w:val="0"/>
                  <w:vAlign w:val="center"/>
                </w:tcPr>
                <w:p>
                  <w:pPr>
                    <w:topLinePunct/>
                    <w:adjustRightInd w:val="0"/>
                    <w:snapToGrid w:val="0"/>
                    <w:jc w:val="center"/>
                    <w:rPr>
                      <w:rFonts w:eastAsia="仿宋_GB2312"/>
                      <w:color w:val="auto"/>
                      <w:kern w:val="0"/>
                    </w:rPr>
                  </w:pPr>
                  <w:r>
                    <w:rPr>
                      <w:rFonts w:hint="eastAsia" w:eastAsia="仿宋_GB2312"/>
                      <w:color w:val="auto"/>
                      <w:kern w:val="0"/>
                    </w:rPr>
                    <w:t>2</w:t>
                  </w:r>
                </w:p>
              </w:tc>
              <w:tc>
                <w:tcPr>
                  <w:tcW w:w="465" w:type="pct"/>
                  <w:vMerge w:val="continue"/>
                  <w:noWrap w:val="0"/>
                  <w:vAlign w:val="center"/>
                </w:tcPr>
                <w:p>
                  <w:pPr>
                    <w:topLinePunct/>
                    <w:adjustRightInd w:val="0"/>
                    <w:snapToGrid w:val="0"/>
                    <w:jc w:val="center"/>
                    <w:rPr>
                      <w:rFonts w:eastAsia="仿宋_GB2312"/>
                      <w:color w:val="auto"/>
                      <w:kern w:val="0"/>
                    </w:rPr>
                  </w:pPr>
                </w:p>
              </w:tc>
              <w:tc>
                <w:tcPr>
                  <w:tcW w:w="494" w:type="pct"/>
                  <w:vMerge w:val="restart"/>
                  <w:noWrap w:val="0"/>
                  <w:vAlign w:val="center"/>
                </w:tcPr>
                <w:p>
                  <w:pPr>
                    <w:topLinePunct/>
                    <w:adjustRightInd w:val="0"/>
                    <w:snapToGrid w:val="0"/>
                    <w:jc w:val="center"/>
                    <w:rPr>
                      <w:rFonts w:hint="eastAsia" w:eastAsia="仿宋_GB2312"/>
                      <w:color w:val="auto"/>
                    </w:rPr>
                  </w:pPr>
                  <w:r>
                    <w:rPr>
                      <w:rFonts w:hint="eastAsia" w:eastAsia="仿宋_GB2312"/>
                      <w:color w:val="auto"/>
                    </w:rPr>
                    <w:t>废变压油</w:t>
                  </w:r>
                </w:p>
              </w:tc>
              <w:tc>
                <w:tcPr>
                  <w:tcW w:w="486" w:type="pct"/>
                  <w:vMerge w:val="restart"/>
                  <w:noWrap w:val="0"/>
                  <w:vAlign w:val="center"/>
                </w:tcPr>
                <w:p>
                  <w:pPr>
                    <w:topLinePunct/>
                    <w:adjustRightInd w:val="0"/>
                    <w:snapToGrid w:val="0"/>
                    <w:jc w:val="center"/>
                    <w:rPr>
                      <w:rFonts w:eastAsia="仿宋_GB2312"/>
                      <w:color w:val="auto"/>
                    </w:rPr>
                  </w:pPr>
                  <w:r>
                    <w:rPr>
                      <w:rFonts w:eastAsia="仿宋_GB2312"/>
                      <w:color w:val="auto"/>
                    </w:rPr>
                    <w:t>HW08</w:t>
                  </w:r>
                </w:p>
              </w:tc>
              <w:tc>
                <w:tcPr>
                  <w:tcW w:w="694" w:type="pct"/>
                  <w:vMerge w:val="restart"/>
                  <w:noWrap w:val="0"/>
                  <w:vAlign w:val="center"/>
                </w:tcPr>
                <w:p>
                  <w:pPr>
                    <w:topLinePunct/>
                    <w:adjustRightInd w:val="0"/>
                    <w:snapToGrid w:val="0"/>
                    <w:jc w:val="center"/>
                    <w:rPr>
                      <w:rFonts w:eastAsia="仿宋_GB2312"/>
                      <w:color w:val="auto"/>
                    </w:rPr>
                  </w:pPr>
                  <w:r>
                    <w:rPr>
                      <w:rFonts w:eastAsia="仿宋_GB2312"/>
                      <w:color w:val="auto"/>
                    </w:rPr>
                    <w:t>900-220-08</w:t>
                  </w:r>
                </w:p>
              </w:tc>
              <w:tc>
                <w:tcPr>
                  <w:tcW w:w="496" w:type="pct"/>
                  <w:vMerge w:val="restart"/>
                  <w:noWrap w:val="0"/>
                  <w:vAlign w:val="center"/>
                </w:tcPr>
                <w:p>
                  <w:pPr>
                    <w:topLinePunct/>
                    <w:adjustRightInd w:val="0"/>
                    <w:snapToGrid w:val="0"/>
                    <w:jc w:val="center"/>
                    <w:rPr>
                      <w:rFonts w:hint="default" w:eastAsia="仿宋_GB2312"/>
                      <w:color w:val="auto"/>
                      <w:kern w:val="0"/>
                      <w:lang w:val="en-US" w:eastAsia="zh-CN"/>
                    </w:rPr>
                  </w:pPr>
                  <w:r>
                    <w:rPr>
                      <w:rFonts w:hint="eastAsia" w:eastAsia="仿宋_GB2312"/>
                      <w:color w:val="auto"/>
                      <w:kern w:val="0"/>
                      <w:lang w:val="en-US" w:eastAsia="zh-CN"/>
                    </w:rPr>
                    <w:t>2t</w:t>
                  </w:r>
                </w:p>
              </w:tc>
              <w:tc>
                <w:tcPr>
                  <w:tcW w:w="397" w:type="pct"/>
                  <w:vMerge w:val="restar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0t</w:t>
                  </w:r>
                </w:p>
              </w:tc>
              <w:tc>
                <w:tcPr>
                  <w:tcW w:w="363" w:type="pct"/>
                  <w:vMerge w:val="continue"/>
                  <w:noWrap w:val="0"/>
                  <w:vAlign w:val="center"/>
                </w:tcPr>
                <w:p>
                  <w:pPr>
                    <w:topLinePunct/>
                    <w:adjustRightInd w:val="0"/>
                    <w:snapToGrid w:val="0"/>
                    <w:jc w:val="center"/>
                    <w:rPr>
                      <w:rFonts w:eastAsia="仿宋_GB2312"/>
                      <w:color w:val="auto"/>
                      <w:kern w:val="0"/>
                    </w:rPr>
                  </w:pPr>
                </w:p>
              </w:tc>
              <w:tc>
                <w:tcPr>
                  <w:tcW w:w="386" w:type="pct"/>
                  <w:vMerge w:val="continue"/>
                  <w:noWrap w:val="0"/>
                  <w:vAlign w:val="center"/>
                </w:tcPr>
                <w:p>
                  <w:pPr>
                    <w:topLinePunct/>
                    <w:adjustRightInd w:val="0"/>
                    <w:snapToGrid w:val="0"/>
                    <w:jc w:val="center"/>
                    <w:rPr>
                      <w:rFonts w:eastAsia="仿宋_GB2312"/>
                      <w:color w:val="auto"/>
                      <w:kern w:val="0"/>
                    </w:rPr>
                  </w:pPr>
                </w:p>
              </w:tc>
              <w:tc>
                <w:tcPr>
                  <w:tcW w:w="315" w:type="pct"/>
                  <w:vMerge w:val="continue"/>
                  <w:noWrap w:val="0"/>
                  <w:vAlign w:val="center"/>
                </w:tcPr>
                <w:p>
                  <w:pPr>
                    <w:topLinePunct/>
                    <w:adjustRightInd w:val="0"/>
                    <w:snapToGrid w:val="0"/>
                    <w:jc w:val="center"/>
                    <w:rPr>
                      <w:rFonts w:eastAsia="仿宋_GB2312"/>
                      <w:color w:val="auto"/>
                      <w:kern w:val="0"/>
                    </w:rPr>
                  </w:pPr>
                </w:p>
              </w:tc>
              <w:tc>
                <w:tcPr>
                  <w:tcW w:w="341" w:type="pct"/>
                  <w:vMerge w:val="continue"/>
                  <w:noWrap w:val="0"/>
                  <w:vAlign w:val="center"/>
                </w:tcPr>
                <w:p>
                  <w:pPr>
                    <w:topLinePunct/>
                    <w:adjustRightInd w:val="0"/>
                    <w:snapToGrid w:val="0"/>
                    <w:jc w:val="center"/>
                    <w:rPr>
                      <w:rFonts w:eastAsia="仿宋_GB2312"/>
                      <w:color w:val="auto"/>
                      <w:kern w:val="0"/>
                    </w:rPr>
                  </w:pPr>
                </w:p>
              </w:tc>
              <w:tc>
                <w:tcPr>
                  <w:tcW w:w="320" w:type="pct"/>
                  <w:vMerge w:val="continue"/>
                  <w:noWrap w:val="0"/>
                  <w:vAlign w:val="center"/>
                </w:tcPr>
                <w:p>
                  <w:pPr>
                    <w:topLinePunct/>
                    <w:adjustRightInd w:val="0"/>
                    <w:snapToGrid w:val="0"/>
                    <w:jc w:val="center"/>
                    <w:rPr>
                      <w:rFonts w:eastAsia="仿宋_GB2312"/>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4"/>
                      <w:lang w:val="en-US" w:eastAsia="zh-CN" w:bidi="ar-SA"/>
                    </w:rPr>
                  </w:pPr>
                  <w:r>
                    <w:rPr>
                      <w:rFonts w:hint="eastAsia" w:eastAsia="仿宋_GB2312"/>
                      <w:color w:val="auto"/>
                      <w:kern w:val="0"/>
                      <w:lang w:val="en-US" w:eastAsia="zh-CN"/>
                    </w:rPr>
                    <w:t>3</w:t>
                  </w:r>
                </w:p>
              </w:tc>
              <w:tc>
                <w:tcPr>
                  <w:tcW w:w="465" w:type="pct"/>
                  <w:vMerge w:val="continue"/>
                  <w:noWrap w:val="0"/>
                  <w:vAlign w:val="center"/>
                </w:tcPr>
                <w:p>
                  <w:pPr>
                    <w:topLinePunct/>
                    <w:adjustRightInd w:val="0"/>
                    <w:snapToGrid w:val="0"/>
                    <w:jc w:val="center"/>
                    <w:rPr>
                      <w:rFonts w:eastAsia="仿宋_GB2312"/>
                      <w:color w:val="auto"/>
                      <w:kern w:val="0"/>
                    </w:rPr>
                  </w:pPr>
                </w:p>
              </w:tc>
              <w:tc>
                <w:tcPr>
                  <w:tcW w:w="494" w:type="pct"/>
                  <w:vMerge w:val="continue"/>
                  <w:noWrap w:val="0"/>
                  <w:vAlign w:val="center"/>
                </w:tcPr>
                <w:p>
                  <w:pPr>
                    <w:topLinePunct/>
                    <w:adjustRightInd w:val="0"/>
                    <w:snapToGrid w:val="0"/>
                    <w:jc w:val="center"/>
                    <w:rPr>
                      <w:rFonts w:hint="default" w:eastAsia="仿宋_GB2312"/>
                      <w:color w:val="auto"/>
                      <w:lang w:val="en-US" w:eastAsia="zh-CN"/>
                    </w:rPr>
                  </w:pPr>
                </w:p>
              </w:tc>
              <w:tc>
                <w:tcPr>
                  <w:tcW w:w="486" w:type="pct"/>
                  <w:vMerge w:val="continue"/>
                  <w:noWrap w:val="0"/>
                  <w:vAlign w:val="center"/>
                </w:tcPr>
                <w:p>
                  <w:pPr>
                    <w:topLinePunct/>
                    <w:adjustRightInd w:val="0"/>
                    <w:snapToGrid w:val="0"/>
                    <w:jc w:val="center"/>
                    <w:rPr>
                      <w:rFonts w:hint="default" w:eastAsia="仿宋_GB2312"/>
                      <w:color w:val="auto"/>
                      <w:lang w:val="en-US" w:eastAsia="zh-CN"/>
                    </w:rPr>
                  </w:pPr>
                </w:p>
              </w:tc>
              <w:tc>
                <w:tcPr>
                  <w:tcW w:w="694" w:type="pct"/>
                  <w:vMerge w:val="continue"/>
                  <w:noWrap w:val="0"/>
                  <w:vAlign w:val="center"/>
                </w:tcPr>
                <w:p>
                  <w:pPr>
                    <w:topLinePunct/>
                    <w:adjustRightInd w:val="0"/>
                    <w:snapToGrid w:val="0"/>
                    <w:jc w:val="center"/>
                    <w:rPr>
                      <w:rFonts w:eastAsia="仿宋_GB2312"/>
                      <w:color w:val="auto"/>
                    </w:rPr>
                  </w:pPr>
                </w:p>
              </w:tc>
              <w:tc>
                <w:tcPr>
                  <w:tcW w:w="496" w:type="pct"/>
                  <w:vMerge w:val="continue"/>
                  <w:noWrap w:val="0"/>
                  <w:vAlign w:val="center"/>
                </w:tcPr>
                <w:p>
                  <w:pPr>
                    <w:topLinePunct/>
                    <w:adjustRightInd w:val="0"/>
                    <w:snapToGrid w:val="0"/>
                    <w:jc w:val="center"/>
                    <w:rPr>
                      <w:rFonts w:hint="default" w:eastAsia="仿宋_GB2312"/>
                      <w:color w:val="auto"/>
                      <w:kern w:val="0"/>
                      <w:lang w:val="en-US" w:eastAsia="zh-CN"/>
                    </w:rPr>
                  </w:pPr>
                </w:p>
              </w:tc>
              <w:tc>
                <w:tcPr>
                  <w:tcW w:w="397" w:type="pct"/>
                  <w:vMerge w:val="continue"/>
                  <w:noWrap w:val="0"/>
                  <w:vAlign w:val="center"/>
                </w:tcPr>
                <w:p>
                  <w:pPr>
                    <w:topLinePunct/>
                    <w:adjustRightInd w:val="0"/>
                    <w:snapToGrid w:val="0"/>
                    <w:jc w:val="center"/>
                    <w:rPr>
                      <w:rFonts w:hint="eastAsia" w:eastAsia="仿宋_GB2312"/>
                      <w:color w:val="auto"/>
                      <w:kern w:val="0"/>
                      <w:lang w:val="en-US" w:eastAsia="zh-CN"/>
                    </w:rPr>
                  </w:pPr>
                </w:p>
              </w:tc>
              <w:tc>
                <w:tcPr>
                  <w:tcW w:w="363" w:type="pct"/>
                  <w:vMerge w:val="continue"/>
                  <w:noWrap w:val="0"/>
                  <w:vAlign w:val="center"/>
                </w:tcPr>
                <w:p>
                  <w:pPr>
                    <w:topLinePunct/>
                    <w:adjustRightInd w:val="0"/>
                    <w:snapToGrid w:val="0"/>
                    <w:jc w:val="center"/>
                    <w:rPr>
                      <w:rFonts w:eastAsia="仿宋_GB2312"/>
                      <w:color w:val="auto"/>
                      <w:kern w:val="0"/>
                    </w:rPr>
                  </w:pPr>
                </w:p>
              </w:tc>
              <w:tc>
                <w:tcPr>
                  <w:tcW w:w="386" w:type="pct"/>
                  <w:vMerge w:val="continue"/>
                  <w:noWrap w:val="0"/>
                  <w:vAlign w:val="center"/>
                </w:tcPr>
                <w:p>
                  <w:pPr>
                    <w:topLinePunct/>
                    <w:adjustRightInd w:val="0"/>
                    <w:snapToGrid w:val="0"/>
                    <w:jc w:val="center"/>
                    <w:rPr>
                      <w:rFonts w:eastAsia="仿宋_GB2312"/>
                      <w:color w:val="auto"/>
                      <w:kern w:val="0"/>
                    </w:rPr>
                  </w:pPr>
                </w:p>
              </w:tc>
              <w:tc>
                <w:tcPr>
                  <w:tcW w:w="315" w:type="pct"/>
                  <w:vMerge w:val="continue"/>
                  <w:noWrap w:val="0"/>
                  <w:vAlign w:val="center"/>
                </w:tcPr>
                <w:p>
                  <w:pPr>
                    <w:topLinePunct/>
                    <w:adjustRightInd w:val="0"/>
                    <w:snapToGrid w:val="0"/>
                    <w:jc w:val="center"/>
                    <w:rPr>
                      <w:rFonts w:eastAsia="仿宋_GB2312"/>
                      <w:color w:val="auto"/>
                      <w:kern w:val="0"/>
                    </w:rPr>
                  </w:pPr>
                </w:p>
              </w:tc>
              <w:tc>
                <w:tcPr>
                  <w:tcW w:w="341" w:type="pct"/>
                  <w:vMerge w:val="continue"/>
                  <w:noWrap w:val="0"/>
                  <w:vAlign w:val="center"/>
                </w:tcPr>
                <w:p>
                  <w:pPr>
                    <w:topLinePunct/>
                    <w:adjustRightInd w:val="0"/>
                    <w:snapToGrid w:val="0"/>
                    <w:jc w:val="center"/>
                    <w:rPr>
                      <w:rFonts w:eastAsia="仿宋_GB2312"/>
                      <w:color w:val="auto"/>
                      <w:kern w:val="0"/>
                    </w:rPr>
                  </w:pPr>
                </w:p>
              </w:tc>
              <w:tc>
                <w:tcPr>
                  <w:tcW w:w="320" w:type="pct"/>
                  <w:vMerge w:val="continue"/>
                  <w:noWrap w:val="0"/>
                  <w:vAlign w:val="center"/>
                </w:tcPr>
                <w:p>
                  <w:pPr>
                    <w:topLinePunct/>
                    <w:adjustRightInd w:val="0"/>
                    <w:snapToGrid w:val="0"/>
                    <w:jc w:val="center"/>
                    <w:rPr>
                      <w:rFonts w:eastAsia="仿宋_GB2312"/>
                      <w:color w:val="auto"/>
                      <w:kern w:val="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4"/>
                      <w:lang w:val="en-US" w:eastAsia="zh-CN" w:bidi="ar-SA"/>
                    </w:rPr>
                  </w:pPr>
                  <w:r>
                    <w:rPr>
                      <w:rFonts w:hint="eastAsia" w:eastAsia="仿宋_GB2312"/>
                      <w:color w:val="auto"/>
                      <w:kern w:val="0"/>
                      <w:lang w:val="en-US" w:eastAsia="zh-CN"/>
                    </w:rPr>
                    <w:t>4</w:t>
                  </w:r>
                </w:p>
              </w:tc>
              <w:tc>
                <w:tcPr>
                  <w:tcW w:w="465"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lang w:val="en-US" w:eastAsia="zh-CN"/>
                    </w:rPr>
                    <w:t>真110</w:t>
                  </w:r>
                  <w:r>
                    <w:rPr>
                      <w:rFonts w:eastAsia="仿宋_GB2312"/>
                      <w:color w:val="auto"/>
                      <w:kern w:val="0"/>
                    </w:rPr>
                    <w:t>危废暂存库</w:t>
                  </w:r>
                </w:p>
              </w:tc>
              <w:tc>
                <w:tcPr>
                  <w:tcW w:w="494" w:type="pct"/>
                  <w:noWrap w:val="0"/>
                  <w:vAlign w:val="center"/>
                </w:tcPr>
                <w:p>
                  <w:pPr>
                    <w:topLinePunct/>
                    <w:adjustRightInd w:val="0"/>
                    <w:snapToGrid w:val="0"/>
                    <w:jc w:val="center"/>
                    <w:rPr>
                      <w:rFonts w:hint="eastAsia" w:eastAsia="仿宋_GB2312"/>
                      <w:color w:val="auto"/>
                      <w:kern w:val="0"/>
                      <w:sz w:val="21"/>
                      <w:szCs w:val="24"/>
                      <w:lang w:val="en-US" w:eastAsia="zh-CN" w:bidi="ar-SA"/>
                    </w:rPr>
                  </w:pPr>
                  <w:r>
                    <w:rPr>
                      <w:rFonts w:eastAsia="仿宋_GB2312"/>
                      <w:color w:val="auto"/>
                    </w:rPr>
                    <w:t>废润滑油</w:t>
                  </w:r>
                </w:p>
              </w:tc>
              <w:tc>
                <w:tcPr>
                  <w:tcW w:w="486" w:type="pc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rPr>
                    <w:t>HW08</w:t>
                  </w:r>
                </w:p>
              </w:tc>
              <w:tc>
                <w:tcPr>
                  <w:tcW w:w="694" w:type="pc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rPr>
                    <w:t>900-214-08</w:t>
                  </w:r>
                </w:p>
              </w:tc>
              <w:tc>
                <w:tcPr>
                  <w:tcW w:w="496"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0.01t</w:t>
                  </w:r>
                </w:p>
              </w:tc>
              <w:tc>
                <w:tcPr>
                  <w:tcW w:w="397" w:type="pct"/>
                  <w:noWrap w:val="0"/>
                  <w:vAlign w:val="center"/>
                </w:tcPr>
                <w:p>
                  <w:pPr>
                    <w:topLinePunct/>
                    <w:adjustRightInd w:val="0"/>
                    <w:snapToGrid w:val="0"/>
                    <w:jc w:val="center"/>
                    <w:rPr>
                      <w:rFonts w:hint="eastAsia" w:ascii="Times New Roman" w:hAnsi="Times New Roman" w:eastAsia="仿宋_GB2312" w:cs="Times New Roman"/>
                      <w:color w:val="auto"/>
                      <w:kern w:val="0"/>
                      <w:sz w:val="21"/>
                      <w:szCs w:val="24"/>
                      <w:lang w:val="en-US" w:eastAsia="zh-CN" w:bidi="ar-SA"/>
                    </w:rPr>
                  </w:pPr>
                  <w:r>
                    <w:rPr>
                      <w:rFonts w:hint="eastAsia" w:eastAsia="仿宋_GB2312"/>
                      <w:color w:val="auto"/>
                      <w:kern w:val="0"/>
                      <w:sz w:val="21"/>
                      <w:szCs w:val="24"/>
                      <w:lang w:val="en-US" w:eastAsia="zh-CN" w:bidi="ar-SA"/>
                    </w:rPr>
                    <w:t>0t</w:t>
                  </w:r>
                </w:p>
              </w:tc>
              <w:tc>
                <w:tcPr>
                  <w:tcW w:w="363" w:type="pct"/>
                  <w:vMerge w:val="restart"/>
                  <w:noWrap w:val="0"/>
                  <w:vAlign w:val="center"/>
                </w:tcPr>
                <w:p>
                  <w:pPr>
                    <w:topLinePunct/>
                    <w:adjustRightInd w:val="0"/>
                    <w:snapToGrid w:val="0"/>
                    <w:jc w:val="center"/>
                    <w:rPr>
                      <w:rFonts w:hint="eastAsia" w:eastAsia="仿宋_GB2312"/>
                      <w:color w:val="auto"/>
                      <w:kern w:val="0"/>
                      <w:sz w:val="21"/>
                      <w:szCs w:val="24"/>
                      <w:lang w:val="en-US" w:eastAsia="zh-CN" w:bidi="ar-SA"/>
                    </w:rPr>
                  </w:pPr>
                  <w:r>
                    <w:rPr>
                      <w:rFonts w:hint="eastAsia" w:eastAsia="仿宋_GB2312"/>
                      <w:color w:val="auto"/>
                      <w:kern w:val="0"/>
                      <w:sz w:val="21"/>
                      <w:szCs w:val="24"/>
                      <w:lang w:val="en-US" w:eastAsia="zh-CN" w:bidi="ar-SA"/>
                    </w:rPr>
                    <w:t>真武镇高楼村</w:t>
                  </w:r>
                </w:p>
              </w:tc>
              <w:tc>
                <w:tcPr>
                  <w:tcW w:w="386"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rPr>
                    <w:t>5</w:t>
                  </w:r>
                </w:p>
              </w:tc>
              <w:tc>
                <w:tcPr>
                  <w:tcW w:w="315"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kern w:val="0"/>
                    </w:rPr>
                    <w:t>桶装</w:t>
                  </w:r>
                </w:p>
              </w:tc>
              <w:tc>
                <w:tcPr>
                  <w:tcW w:w="341"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hint="eastAsia" w:eastAsia="仿宋_GB2312"/>
                      <w:color w:val="auto"/>
                      <w:kern w:val="0"/>
                      <w:lang w:val="en-US" w:eastAsia="zh-CN"/>
                    </w:rPr>
                    <w:t>8</w:t>
                  </w:r>
                  <w:r>
                    <w:rPr>
                      <w:rFonts w:hint="eastAsia" w:eastAsia="仿宋_GB2312"/>
                      <w:color w:val="auto"/>
                      <w:kern w:val="0"/>
                    </w:rPr>
                    <w:t>t</w:t>
                  </w:r>
                </w:p>
              </w:tc>
              <w:tc>
                <w:tcPr>
                  <w:tcW w:w="320" w:type="pct"/>
                  <w:vMerge w:val="restart"/>
                  <w:noWrap w:val="0"/>
                  <w:vAlign w:val="center"/>
                </w:tcPr>
                <w:p>
                  <w:pPr>
                    <w:topLinePunct/>
                    <w:adjustRightInd w:val="0"/>
                    <w:snapToGrid w:val="0"/>
                    <w:jc w:val="center"/>
                    <w:rPr>
                      <w:rFonts w:eastAsia="仿宋_GB2312"/>
                      <w:color w:val="auto"/>
                      <w:kern w:val="0"/>
                      <w:sz w:val="21"/>
                      <w:szCs w:val="24"/>
                      <w:lang w:val="en-US" w:eastAsia="zh-CN" w:bidi="ar-SA"/>
                    </w:rPr>
                  </w:pPr>
                  <w:r>
                    <w:rPr>
                      <w:rFonts w:eastAsia="仿宋_GB2312"/>
                      <w:color w:val="auto"/>
                      <w:kern w:val="0"/>
                    </w:rPr>
                    <w:t>一年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noWrap w:val="0"/>
                  <w:vAlign w:val="center"/>
                </w:tcPr>
                <w:p>
                  <w:pPr>
                    <w:topLinePunct/>
                    <w:adjustRightInd w:val="0"/>
                    <w:snapToGrid w:val="0"/>
                    <w:jc w:val="center"/>
                    <w:rPr>
                      <w:rFonts w:hint="default" w:eastAsia="仿宋_GB2312"/>
                      <w:color w:val="auto"/>
                      <w:kern w:val="0"/>
                      <w:sz w:val="21"/>
                      <w:szCs w:val="24"/>
                      <w:lang w:val="en-US" w:eastAsia="zh-CN" w:bidi="ar-SA"/>
                    </w:rPr>
                  </w:pPr>
                  <w:r>
                    <w:rPr>
                      <w:rFonts w:hint="eastAsia" w:eastAsia="仿宋_GB2312"/>
                      <w:color w:val="auto"/>
                      <w:kern w:val="0"/>
                      <w:sz w:val="21"/>
                      <w:szCs w:val="24"/>
                      <w:lang w:val="en-US" w:eastAsia="zh-CN" w:bidi="ar-SA"/>
                    </w:rPr>
                    <w:t>2</w:t>
                  </w:r>
                </w:p>
              </w:tc>
              <w:tc>
                <w:tcPr>
                  <w:tcW w:w="465" w:type="pct"/>
                  <w:vMerge w:val="continue"/>
                  <w:noWrap w:val="0"/>
                  <w:vAlign w:val="center"/>
                </w:tcPr>
                <w:p>
                  <w:pPr>
                    <w:topLinePunct/>
                    <w:adjustRightInd w:val="0"/>
                    <w:snapToGrid w:val="0"/>
                    <w:jc w:val="center"/>
                    <w:rPr>
                      <w:rFonts w:eastAsia="仿宋_GB2312"/>
                      <w:color w:val="auto"/>
                      <w:kern w:val="0"/>
                    </w:rPr>
                  </w:pPr>
                </w:p>
              </w:tc>
              <w:tc>
                <w:tcPr>
                  <w:tcW w:w="494" w:type="pct"/>
                  <w:noWrap w:val="0"/>
                  <w:vAlign w:val="center"/>
                </w:tcPr>
                <w:p>
                  <w:pPr>
                    <w:topLinePunct/>
                    <w:adjustRightInd w:val="0"/>
                    <w:snapToGrid w:val="0"/>
                    <w:jc w:val="center"/>
                    <w:rPr>
                      <w:rFonts w:hint="eastAsia" w:eastAsia="仿宋_GB2312"/>
                      <w:color w:val="auto"/>
                      <w:kern w:val="2"/>
                      <w:sz w:val="21"/>
                      <w:szCs w:val="24"/>
                      <w:lang w:val="en-US" w:eastAsia="zh-CN" w:bidi="ar-SA"/>
                    </w:rPr>
                  </w:pPr>
                  <w:r>
                    <w:rPr>
                      <w:rFonts w:hint="eastAsia" w:eastAsia="仿宋_GB2312"/>
                      <w:color w:val="auto"/>
                    </w:rPr>
                    <w:t>废变压油</w:t>
                  </w:r>
                </w:p>
              </w:tc>
              <w:tc>
                <w:tcPr>
                  <w:tcW w:w="486" w:type="pct"/>
                  <w:noWrap w:val="0"/>
                  <w:vAlign w:val="center"/>
                </w:tcPr>
                <w:p>
                  <w:pPr>
                    <w:topLinePunct/>
                    <w:adjustRightInd w:val="0"/>
                    <w:snapToGrid w:val="0"/>
                    <w:jc w:val="center"/>
                    <w:rPr>
                      <w:rFonts w:eastAsia="仿宋_GB2312"/>
                      <w:color w:val="auto"/>
                      <w:kern w:val="2"/>
                      <w:sz w:val="21"/>
                      <w:szCs w:val="24"/>
                      <w:lang w:val="en-US" w:eastAsia="zh-CN" w:bidi="ar-SA"/>
                    </w:rPr>
                  </w:pPr>
                  <w:r>
                    <w:rPr>
                      <w:rFonts w:eastAsia="仿宋_GB2312"/>
                      <w:color w:val="auto"/>
                    </w:rPr>
                    <w:t>HW08</w:t>
                  </w:r>
                </w:p>
              </w:tc>
              <w:tc>
                <w:tcPr>
                  <w:tcW w:w="694" w:type="pct"/>
                  <w:noWrap w:val="0"/>
                  <w:vAlign w:val="center"/>
                </w:tcPr>
                <w:p>
                  <w:pPr>
                    <w:topLinePunct/>
                    <w:adjustRightInd w:val="0"/>
                    <w:snapToGrid w:val="0"/>
                    <w:jc w:val="center"/>
                    <w:rPr>
                      <w:rFonts w:eastAsia="仿宋_GB2312"/>
                      <w:color w:val="auto"/>
                      <w:kern w:val="2"/>
                      <w:sz w:val="21"/>
                      <w:szCs w:val="24"/>
                      <w:lang w:val="en-US" w:eastAsia="zh-CN" w:bidi="ar-SA"/>
                    </w:rPr>
                  </w:pPr>
                  <w:r>
                    <w:rPr>
                      <w:rFonts w:eastAsia="仿宋_GB2312"/>
                      <w:color w:val="auto"/>
                    </w:rPr>
                    <w:t>900-220-08</w:t>
                  </w:r>
                </w:p>
              </w:tc>
              <w:tc>
                <w:tcPr>
                  <w:tcW w:w="496"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1"/>
                      <w:lang w:val="en-US" w:eastAsia="zh-CN" w:bidi="ar-SA"/>
                    </w:rPr>
                  </w:pPr>
                  <w:r>
                    <w:rPr>
                      <w:rFonts w:hint="eastAsia" w:eastAsia="仿宋_GB2312"/>
                      <w:color w:val="auto"/>
                      <w:kern w:val="0"/>
                      <w:lang w:val="en-US" w:eastAsia="zh-CN"/>
                    </w:rPr>
                    <w:t>2t</w:t>
                  </w:r>
                </w:p>
              </w:tc>
              <w:tc>
                <w:tcPr>
                  <w:tcW w:w="397" w:type="pct"/>
                  <w:noWrap w:val="0"/>
                  <w:vAlign w:val="center"/>
                </w:tcPr>
                <w:p>
                  <w:pPr>
                    <w:topLinePunct/>
                    <w:adjustRightInd w:val="0"/>
                    <w:snapToGrid w:val="0"/>
                    <w:jc w:val="center"/>
                    <w:rPr>
                      <w:rFonts w:hint="default" w:ascii="Times New Roman" w:hAnsi="Times New Roman" w:eastAsia="仿宋_GB2312" w:cs="Times New Roman"/>
                      <w:color w:val="auto"/>
                      <w:kern w:val="0"/>
                      <w:sz w:val="21"/>
                      <w:szCs w:val="24"/>
                      <w:lang w:val="en-US" w:eastAsia="zh-CN" w:bidi="ar-SA"/>
                    </w:rPr>
                  </w:pPr>
                  <w:r>
                    <w:rPr>
                      <w:rFonts w:hint="eastAsia" w:eastAsia="仿宋_GB2312"/>
                      <w:color w:val="auto"/>
                      <w:kern w:val="0"/>
                      <w:sz w:val="21"/>
                      <w:szCs w:val="24"/>
                      <w:lang w:val="en-US" w:eastAsia="zh-CN" w:bidi="ar-SA"/>
                    </w:rPr>
                    <w:t>0t</w:t>
                  </w:r>
                </w:p>
              </w:tc>
              <w:tc>
                <w:tcPr>
                  <w:tcW w:w="363" w:type="pct"/>
                  <w:vMerge w:val="continue"/>
                  <w:noWrap w:val="0"/>
                  <w:vAlign w:val="center"/>
                </w:tcPr>
                <w:p>
                  <w:pPr>
                    <w:topLinePunct/>
                    <w:adjustRightInd w:val="0"/>
                    <w:snapToGrid w:val="0"/>
                    <w:jc w:val="center"/>
                    <w:rPr>
                      <w:rFonts w:eastAsia="仿宋_GB2312"/>
                      <w:color w:val="auto"/>
                      <w:kern w:val="0"/>
                    </w:rPr>
                  </w:pPr>
                </w:p>
              </w:tc>
              <w:tc>
                <w:tcPr>
                  <w:tcW w:w="386" w:type="pct"/>
                  <w:vMerge w:val="continue"/>
                  <w:noWrap w:val="0"/>
                  <w:vAlign w:val="center"/>
                </w:tcPr>
                <w:p>
                  <w:pPr>
                    <w:topLinePunct/>
                    <w:adjustRightInd w:val="0"/>
                    <w:snapToGrid w:val="0"/>
                    <w:jc w:val="center"/>
                    <w:rPr>
                      <w:rFonts w:eastAsia="仿宋_GB2312"/>
                      <w:color w:val="auto"/>
                      <w:kern w:val="0"/>
                    </w:rPr>
                  </w:pPr>
                </w:p>
              </w:tc>
              <w:tc>
                <w:tcPr>
                  <w:tcW w:w="315" w:type="pct"/>
                  <w:vMerge w:val="continue"/>
                  <w:noWrap w:val="0"/>
                  <w:vAlign w:val="center"/>
                </w:tcPr>
                <w:p>
                  <w:pPr>
                    <w:topLinePunct/>
                    <w:adjustRightInd w:val="0"/>
                    <w:snapToGrid w:val="0"/>
                    <w:jc w:val="center"/>
                    <w:rPr>
                      <w:rFonts w:eastAsia="仿宋_GB2312"/>
                      <w:color w:val="auto"/>
                      <w:kern w:val="0"/>
                    </w:rPr>
                  </w:pPr>
                </w:p>
              </w:tc>
              <w:tc>
                <w:tcPr>
                  <w:tcW w:w="341" w:type="pct"/>
                  <w:vMerge w:val="continue"/>
                  <w:noWrap w:val="0"/>
                  <w:vAlign w:val="center"/>
                </w:tcPr>
                <w:p>
                  <w:pPr>
                    <w:topLinePunct/>
                    <w:adjustRightInd w:val="0"/>
                    <w:snapToGrid w:val="0"/>
                    <w:jc w:val="center"/>
                    <w:rPr>
                      <w:rFonts w:eastAsia="仿宋_GB2312"/>
                      <w:color w:val="auto"/>
                      <w:kern w:val="0"/>
                    </w:rPr>
                  </w:pPr>
                </w:p>
              </w:tc>
              <w:tc>
                <w:tcPr>
                  <w:tcW w:w="320" w:type="pct"/>
                  <w:vMerge w:val="continue"/>
                  <w:noWrap w:val="0"/>
                  <w:vAlign w:val="center"/>
                </w:tcPr>
                <w:p>
                  <w:pPr>
                    <w:topLinePunct/>
                    <w:adjustRightInd w:val="0"/>
                    <w:snapToGrid w:val="0"/>
                    <w:jc w:val="center"/>
                    <w:rPr>
                      <w:rFonts w:eastAsia="仿宋_GB2312"/>
                      <w:color w:val="auto"/>
                      <w:kern w:val="0"/>
                    </w:rPr>
                  </w:pPr>
                </w:p>
              </w:tc>
            </w:tr>
          </w:tbl>
          <w:tbl>
            <w:tblPr>
              <w:tblStyle w:val="13"/>
              <w:tblW w:w="90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8"/>
              <w:gridCol w:w="4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2" w:hRule="atLeast"/>
              </w:trPr>
              <w:tc>
                <w:tcPr>
                  <w:tcW w:w="2498" w:type="pct"/>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40660" cy="2055495"/>
                        <wp:effectExtent l="0" t="0" r="2540" b="1905"/>
                        <wp:docPr id="4" name="图片 4" descr="IMG_20230921_12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30921_122506"/>
                                <pic:cNvPicPr>
                                  <a:picLocks noChangeAspect="1"/>
                                </pic:cNvPicPr>
                              </pic:nvPicPr>
                              <pic:blipFill>
                                <a:blip r:embed="rId17"/>
                                <a:stretch>
                                  <a:fillRect/>
                                </a:stretch>
                              </pic:blipFill>
                              <pic:spPr>
                                <a:xfrm>
                                  <a:off x="0" y="0"/>
                                  <a:ext cx="2740660" cy="2055495"/>
                                </a:xfrm>
                                <a:prstGeom prst="rect">
                                  <a:avLst/>
                                </a:prstGeom>
                              </pic:spPr>
                            </pic:pic>
                          </a:graphicData>
                        </a:graphic>
                      </wp:inline>
                    </w:drawing>
                  </w:r>
                </w:p>
              </w:tc>
              <w:tc>
                <w:tcPr>
                  <w:tcW w:w="2498" w:type="pct"/>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40660" cy="2055495"/>
                        <wp:effectExtent l="0" t="0" r="2540" b="1905"/>
                        <wp:docPr id="5" name="图片 5" descr="IMG_20230921_12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30921_122425"/>
                                <pic:cNvPicPr>
                                  <a:picLocks noChangeAspect="1"/>
                                </pic:cNvPicPr>
                              </pic:nvPicPr>
                              <pic:blipFill>
                                <a:blip r:embed="rId18"/>
                                <a:stretch>
                                  <a:fillRect/>
                                </a:stretch>
                              </pic:blipFill>
                              <pic:spPr>
                                <a:xfrm>
                                  <a:off x="0" y="0"/>
                                  <a:ext cx="2740660" cy="20554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6" w:hRule="atLeast"/>
              </w:trPr>
              <w:tc>
                <w:tcPr>
                  <w:tcW w:w="2498" w:type="pct"/>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40660" cy="2055495"/>
                        <wp:effectExtent l="0" t="0" r="2540" b="1905"/>
                        <wp:docPr id="6" name="图片 6" descr="IMG_20230921_12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30921_122408"/>
                                <pic:cNvPicPr>
                                  <a:picLocks noChangeAspect="1"/>
                                </pic:cNvPicPr>
                              </pic:nvPicPr>
                              <pic:blipFill>
                                <a:blip r:embed="rId19"/>
                                <a:stretch>
                                  <a:fillRect/>
                                </a:stretch>
                              </pic:blipFill>
                              <pic:spPr>
                                <a:xfrm>
                                  <a:off x="0" y="0"/>
                                  <a:ext cx="2740660" cy="2055495"/>
                                </a:xfrm>
                                <a:prstGeom prst="rect">
                                  <a:avLst/>
                                </a:prstGeom>
                              </pic:spPr>
                            </pic:pic>
                          </a:graphicData>
                        </a:graphic>
                      </wp:inline>
                    </w:drawing>
                  </w:r>
                </w:p>
              </w:tc>
              <w:tc>
                <w:tcPr>
                  <w:tcW w:w="2498" w:type="pct"/>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740660" cy="2055495"/>
                        <wp:effectExtent l="0" t="0" r="2540" b="1905"/>
                        <wp:docPr id="7" name="图片 7" descr="IMG_20230921_10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30921_104423"/>
                                <pic:cNvPicPr>
                                  <a:picLocks noChangeAspect="1"/>
                                </pic:cNvPicPr>
                              </pic:nvPicPr>
                              <pic:blipFill>
                                <a:blip r:embed="rId20"/>
                                <a:stretch>
                                  <a:fillRect/>
                                </a:stretch>
                              </pic:blipFill>
                              <pic:spPr>
                                <a:xfrm>
                                  <a:off x="0" y="0"/>
                                  <a:ext cx="2740660" cy="2055495"/>
                                </a:xfrm>
                                <a:prstGeom prst="rect">
                                  <a:avLst/>
                                </a:prstGeom>
                              </pic:spPr>
                            </pic:pic>
                          </a:graphicData>
                        </a:graphic>
                      </wp:inline>
                    </w:drawing>
                  </w:r>
                </w:p>
              </w:tc>
            </w:tr>
          </w:tbl>
          <w:p>
            <w:pPr>
              <w:adjustRightInd w:val="0"/>
              <w:snapToGrid w:val="0"/>
              <w:spacing w:line="440" w:lineRule="exact"/>
              <w:jc w:val="center"/>
              <w:rPr>
                <w:rFonts w:hint="eastAsia" w:eastAsia="仿宋_GB2312"/>
                <w:b/>
                <w:color w:val="auto"/>
                <w:spacing w:val="10"/>
                <w:sz w:val="24"/>
                <w:highlight w:val="none"/>
                <w:lang w:val="en-US" w:eastAsia="zh-CN"/>
              </w:rPr>
            </w:pPr>
            <w:r>
              <w:rPr>
                <w:rFonts w:hint="eastAsia" w:eastAsia="仿宋_GB2312"/>
                <w:b/>
                <w:color w:val="auto"/>
                <w:spacing w:val="10"/>
                <w:sz w:val="24"/>
                <w:highlight w:val="none"/>
                <w:lang w:val="en-US" w:eastAsia="zh-CN"/>
              </w:rPr>
              <w:t xml:space="preserve">图4-1 </w:t>
            </w:r>
            <w:r>
              <w:rPr>
                <w:rFonts w:eastAsia="仿宋_GB2312"/>
                <w:b/>
                <w:color w:val="auto"/>
                <w:spacing w:val="10"/>
                <w:sz w:val="24"/>
                <w:highlight w:val="none"/>
              </w:rPr>
              <w:t xml:space="preserve"> </w:t>
            </w:r>
            <w:r>
              <w:rPr>
                <w:rFonts w:hint="eastAsia" w:eastAsia="仿宋_GB2312"/>
                <w:b/>
                <w:color w:val="auto"/>
                <w:spacing w:val="10"/>
                <w:sz w:val="24"/>
                <w:highlight w:val="none"/>
                <w:lang w:val="en-US" w:eastAsia="zh-CN"/>
              </w:rPr>
              <w:t>武坚镇（花3-5）风电场</w:t>
            </w:r>
            <w:r>
              <w:rPr>
                <w:rFonts w:hint="eastAsia" w:eastAsia="仿宋_GB2312"/>
                <w:b/>
                <w:color w:val="auto"/>
                <w:spacing w:val="10"/>
                <w:sz w:val="24"/>
                <w:highlight w:val="none"/>
              </w:rPr>
              <w:t>危废暂存库</w:t>
            </w:r>
            <w:r>
              <w:rPr>
                <w:rFonts w:hint="eastAsia" w:eastAsia="仿宋_GB2312"/>
                <w:b/>
                <w:color w:val="auto"/>
                <w:spacing w:val="10"/>
                <w:sz w:val="24"/>
                <w:highlight w:val="none"/>
                <w:lang w:val="en-US" w:eastAsia="zh-CN"/>
              </w:rPr>
              <w:t>标识标牌</w:t>
            </w:r>
          </w:p>
          <w:tbl>
            <w:tblPr>
              <w:tblStyle w:val="13"/>
              <w:tblW w:w="90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6"/>
              <w:gridCol w:w="4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2" w:hRule="atLeast"/>
              </w:trPr>
              <w:tc>
                <w:tcPr>
                  <w:tcW w:w="4536"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anchor distT="0" distB="0" distL="114300" distR="114300" simplePos="0" relativeHeight="251673600" behindDoc="0" locked="0" layoutInCell="1" allowOverlap="1">
                        <wp:simplePos x="0" y="0"/>
                        <wp:positionH relativeFrom="column">
                          <wp:posOffset>0</wp:posOffset>
                        </wp:positionH>
                        <wp:positionV relativeFrom="paragraph">
                          <wp:posOffset>-1833880</wp:posOffset>
                        </wp:positionV>
                        <wp:extent cx="2740660" cy="2055495"/>
                        <wp:effectExtent l="0" t="0" r="2540" b="1905"/>
                        <wp:wrapTopAndBottom/>
                        <wp:docPr id="8" name="图片 8" descr="IMG_20230921_15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30921_150014"/>
                                <pic:cNvPicPr>
                                  <a:picLocks noChangeAspect="1"/>
                                </pic:cNvPicPr>
                              </pic:nvPicPr>
                              <pic:blipFill>
                                <a:blip r:embed="rId21"/>
                                <a:stretch>
                                  <a:fillRect/>
                                </a:stretch>
                              </pic:blipFill>
                              <pic:spPr>
                                <a:xfrm>
                                  <a:off x="0" y="0"/>
                                  <a:ext cx="2740660" cy="2055495"/>
                                </a:xfrm>
                                <a:prstGeom prst="rect">
                                  <a:avLst/>
                                </a:prstGeom>
                              </pic:spPr>
                            </pic:pic>
                          </a:graphicData>
                        </a:graphic>
                      </wp:anchor>
                    </w:drawing>
                  </w:r>
                </w:p>
              </w:tc>
              <w:tc>
                <w:tcPr>
                  <w:tcW w:w="4536"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anchor distT="0" distB="0" distL="114300" distR="114300" simplePos="0" relativeHeight="251674624" behindDoc="0" locked="0" layoutInCell="1" allowOverlap="1">
                        <wp:simplePos x="0" y="0"/>
                        <wp:positionH relativeFrom="column">
                          <wp:posOffset>0</wp:posOffset>
                        </wp:positionH>
                        <wp:positionV relativeFrom="paragraph">
                          <wp:posOffset>-1833880</wp:posOffset>
                        </wp:positionV>
                        <wp:extent cx="2740660" cy="2055495"/>
                        <wp:effectExtent l="0" t="0" r="2540" b="1905"/>
                        <wp:wrapTopAndBottom/>
                        <wp:docPr id="9" name="图片 9" descr="IMG_20230921_1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30921_145951"/>
                                <pic:cNvPicPr>
                                  <a:picLocks noChangeAspect="1"/>
                                </pic:cNvPicPr>
                              </pic:nvPicPr>
                              <pic:blipFill>
                                <a:blip r:embed="rId22"/>
                                <a:stretch>
                                  <a:fillRect/>
                                </a:stretch>
                              </pic:blipFill>
                              <pic:spPr>
                                <a:xfrm>
                                  <a:off x="0" y="0"/>
                                  <a:ext cx="2740660" cy="205549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2" w:hRule="atLeast"/>
              </w:trPr>
              <w:tc>
                <w:tcPr>
                  <w:tcW w:w="4536"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textAlignment w:val="baseline"/>
                    <w:rPr>
                      <w:rFonts w:hint="eastAsia" w:ascii="Times New Roman" w:hAnsi="Times New Roman" w:eastAsia="仿宋_GB2312" w:cs="Times New Roman"/>
                      <w:color w:val="auto"/>
                      <w:vertAlign w:val="baseline"/>
                      <w:lang w:val="en-US" w:eastAsia="zh-CN"/>
                    </w:rPr>
                  </w:pPr>
                  <w:r>
                    <w:rPr>
                      <w:color w:val="auto"/>
                    </w:rPr>
                    <w:drawing>
                      <wp:inline distT="0" distB="0" distL="114300" distR="114300">
                        <wp:extent cx="2740660" cy="2276475"/>
                        <wp:effectExtent l="0" t="0" r="2540" b="952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3"/>
                                <a:stretch>
                                  <a:fillRect/>
                                </a:stretch>
                              </pic:blipFill>
                              <pic:spPr>
                                <a:xfrm>
                                  <a:off x="0" y="0"/>
                                  <a:ext cx="2740660" cy="2276475"/>
                                </a:xfrm>
                                <a:prstGeom prst="rect">
                                  <a:avLst/>
                                </a:prstGeom>
                                <a:noFill/>
                                <a:ln>
                                  <a:noFill/>
                                </a:ln>
                              </pic:spPr>
                            </pic:pic>
                          </a:graphicData>
                        </a:graphic>
                      </wp:inline>
                    </w:drawing>
                  </w:r>
                </w:p>
              </w:tc>
              <w:tc>
                <w:tcPr>
                  <w:tcW w:w="4536"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jc w:val="center"/>
                    <w:textAlignment w:val="baseline"/>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drawing>
                      <wp:inline distT="0" distB="0" distL="114300" distR="114300">
                        <wp:extent cx="2106295" cy="2308225"/>
                        <wp:effectExtent l="0" t="0" r="12065" b="8255"/>
                        <wp:docPr id="11" name="图片 11" descr="c16b8400647e42d18db44558b4e0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16b8400647e42d18db44558b4e0ab9"/>
                                <pic:cNvPicPr>
                                  <a:picLocks noChangeAspect="1"/>
                                </pic:cNvPicPr>
                              </pic:nvPicPr>
                              <pic:blipFill>
                                <a:blip r:embed="rId24"/>
                                <a:srcRect l="8981" t="13403" r="5648" b="16424"/>
                                <a:stretch>
                                  <a:fillRect/>
                                </a:stretch>
                              </pic:blipFill>
                              <pic:spPr>
                                <a:xfrm>
                                  <a:off x="0" y="0"/>
                                  <a:ext cx="2106295" cy="2308225"/>
                                </a:xfrm>
                                <a:prstGeom prst="rect">
                                  <a:avLst/>
                                </a:prstGeom>
                              </pic:spPr>
                            </pic:pic>
                          </a:graphicData>
                        </a:graphic>
                      </wp:inline>
                    </w:drawing>
                  </w:r>
                </w:p>
              </w:tc>
            </w:tr>
          </w:tbl>
          <w:p>
            <w:pPr>
              <w:adjustRightInd w:val="0"/>
              <w:snapToGrid w:val="0"/>
              <w:spacing w:line="440" w:lineRule="exact"/>
              <w:jc w:val="center"/>
              <w:rPr>
                <w:rFonts w:hint="eastAsia" w:eastAsia="仿宋_GB2312"/>
                <w:b/>
                <w:color w:val="auto"/>
                <w:spacing w:val="10"/>
                <w:sz w:val="24"/>
                <w:highlight w:val="none"/>
                <w:lang w:val="en-US" w:eastAsia="zh-CN"/>
              </w:rPr>
            </w:pPr>
            <w:r>
              <w:rPr>
                <w:rFonts w:hint="eastAsia" w:eastAsia="仿宋_GB2312"/>
                <w:b/>
                <w:color w:val="auto"/>
                <w:spacing w:val="10"/>
                <w:sz w:val="24"/>
                <w:highlight w:val="none"/>
                <w:lang w:val="en-US" w:eastAsia="zh-CN"/>
              </w:rPr>
              <w:t xml:space="preserve">图4-2 </w:t>
            </w:r>
            <w:r>
              <w:rPr>
                <w:rFonts w:eastAsia="仿宋_GB2312"/>
                <w:b/>
                <w:color w:val="auto"/>
                <w:spacing w:val="10"/>
                <w:sz w:val="24"/>
                <w:highlight w:val="none"/>
              </w:rPr>
              <w:t xml:space="preserve"> </w:t>
            </w:r>
            <w:r>
              <w:rPr>
                <w:rFonts w:hint="eastAsia" w:eastAsia="仿宋_GB2312"/>
                <w:b/>
                <w:color w:val="auto"/>
                <w:spacing w:val="10"/>
                <w:sz w:val="24"/>
                <w:highlight w:val="none"/>
                <w:lang w:val="en-US" w:eastAsia="zh-CN"/>
              </w:rPr>
              <w:t>真武镇（真110）风电场</w:t>
            </w:r>
            <w:r>
              <w:rPr>
                <w:rFonts w:hint="eastAsia" w:eastAsia="仿宋_GB2312"/>
                <w:b/>
                <w:color w:val="auto"/>
                <w:spacing w:val="10"/>
                <w:sz w:val="24"/>
                <w:highlight w:val="none"/>
              </w:rPr>
              <w:t>危废暂存库</w:t>
            </w:r>
            <w:r>
              <w:rPr>
                <w:rFonts w:hint="eastAsia" w:eastAsia="仿宋_GB2312"/>
                <w:b/>
                <w:color w:val="auto"/>
                <w:spacing w:val="10"/>
                <w:sz w:val="24"/>
                <w:highlight w:val="none"/>
                <w:lang w:val="en-US" w:eastAsia="zh-CN"/>
              </w:rPr>
              <w:t>标识标牌</w:t>
            </w:r>
          </w:p>
          <w:p>
            <w:pPr>
              <w:pStyle w:val="2"/>
              <w:rPr>
                <w:rFonts w:hint="eastAsia" w:eastAsia="仿宋_GB2312"/>
                <w:b/>
                <w:color w:val="auto"/>
                <w:spacing w:val="10"/>
                <w:sz w:val="24"/>
                <w:highlight w:val="none"/>
                <w:lang w:val="en-US" w:eastAsia="zh-CN"/>
              </w:rPr>
            </w:pPr>
          </w:p>
          <w:p>
            <w:pPr>
              <w:pStyle w:val="2"/>
              <w:rPr>
                <w:rFonts w:hint="eastAsia" w:eastAsia="仿宋_GB2312"/>
                <w:b/>
                <w:color w:val="auto"/>
                <w:spacing w:val="10"/>
                <w:sz w:val="24"/>
                <w:highlight w:val="none"/>
                <w:lang w:val="en-US" w:eastAsia="zh-CN"/>
              </w:rPr>
            </w:pPr>
          </w:p>
          <w:p>
            <w:pPr>
              <w:pStyle w:val="2"/>
              <w:rPr>
                <w:rFonts w:hint="eastAsia" w:eastAsia="仿宋_GB2312"/>
                <w:b/>
                <w:color w:val="auto"/>
                <w:spacing w:val="10"/>
                <w:sz w:val="24"/>
                <w:highlight w:val="none"/>
                <w:lang w:val="en-US" w:eastAsia="zh-CN"/>
              </w:rPr>
            </w:pPr>
          </w:p>
          <w:p>
            <w:pPr>
              <w:pStyle w:val="2"/>
              <w:rPr>
                <w:rFonts w:hint="eastAsia" w:eastAsia="仿宋_GB2312"/>
                <w:b/>
                <w:color w:val="auto"/>
                <w:spacing w:val="10"/>
                <w:sz w:val="24"/>
                <w:highlight w:val="none"/>
                <w:lang w:val="en-US" w:eastAsia="zh-CN"/>
              </w:rPr>
            </w:pPr>
          </w:p>
          <w:p>
            <w:pPr>
              <w:pStyle w:val="2"/>
              <w:rPr>
                <w:rFonts w:hint="eastAsia" w:eastAsia="仿宋_GB2312"/>
                <w:b/>
                <w:color w:val="auto"/>
                <w:spacing w:val="10"/>
                <w:sz w:val="24"/>
                <w:highlight w:val="none"/>
                <w:lang w:val="en-US" w:eastAsia="zh-CN"/>
              </w:rPr>
            </w:pPr>
          </w:p>
          <w:p>
            <w:pPr>
              <w:pStyle w:val="2"/>
              <w:rPr>
                <w:rFonts w:hint="eastAsia" w:eastAsia="仿宋_GB2312"/>
                <w:b/>
                <w:color w:val="auto"/>
                <w:spacing w:val="10"/>
                <w:sz w:val="24"/>
                <w:highlight w:val="none"/>
                <w:lang w:val="en-US" w:eastAsia="zh-CN"/>
              </w:rPr>
            </w:pPr>
          </w:p>
          <w:p>
            <w:pPr>
              <w:pStyle w:val="11"/>
              <w:keepNext w:val="0"/>
              <w:keepLines w:val="0"/>
              <w:pageBreakBefore w:val="0"/>
              <w:widowControl w:val="0"/>
              <w:numPr>
                <w:ilvl w:val="0"/>
                <w:numId w:val="4"/>
              </w:numPr>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事故油池</w:t>
            </w:r>
          </w:p>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本项目2个风电场各设置1台3300KVA升压变压器，3300KVA升压变压器的矿物油大约2t，矿物油的密度按照0.8t/m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计算，共计约合2.5m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的矿物油，再按照60%的容量来设计，事故油池的容量约4.17m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，因此，</w:t>
            </w:r>
            <w:r>
              <w:rPr>
                <w:rFonts w:hint="eastAsia" w:ascii="Times New Roman" w:hAnsi="Times New Roman" w:eastAsia="仿宋_GB2312" w:cs="Times New Roman"/>
                <w:color w:val="auto"/>
                <w:lang w:val="en-US" w:eastAsia="zh-CN"/>
              </w:rPr>
              <w:t>现有</w:t>
            </w:r>
            <w:r>
              <w:rPr>
                <w:rFonts w:hint="default" w:ascii="Times New Roman" w:hAnsi="Times New Roman" w:eastAsia="仿宋_GB2312" w:cs="Times New Roman"/>
                <w:color w:val="auto"/>
                <w:lang w:val="en-US" w:eastAsia="zh-CN"/>
              </w:rPr>
              <w:t>5m</w:t>
            </w:r>
            <w:r>
              <w:rPr>
                <w:rFonts w:hint="default" w:ascii="Times New Roman" w:hAnsi="Times New Roman" w:eastAsia="仿宋_GB2312" w:cs="Times New Roman"/>
                <w:color w:val="auto"/>
                <w:vertAlign w:val="superscript"/>
                <w:lang w:val="en-US" w:eastAsia="zh-CN"/>
              </w:rPr>
              <w:t>3</w:t>
            </w:r>
            <w:r>
              <w:rPr>
                <w:rFonts w:hint="default" w:ascii="Times New Roman" w:hAnsi="Times New Roman" w:eastAsia="仿宋_GB2312" w:cs="Times New Roman"/>
                <w:color w:val="auto"/>
                <w:lang w:val="en-US" w:eastAsia="zh-CN"/>
              </w:rPr>
              <w:t>事故油池可以满足事故状态下对废矿物油的应急收集。</w:t>
            </w:r>
          </w:p>
          <w:p>
            <w:pPr>
              <w:pStyle w:val="2"/>
              <w:rPr>
                <w:rFonts w:hint="default" w:ascii="Times New Roman" w:hAnsi="Times New Roman" w:eastAsia="仿宋_GB2312" w:cs="Times New Roman"/>
                <w:color w:val="auto"/>
                <w:lang w:val="en-US" w:eastAsia="zh-CN"/>
              </w:rPr>
            </w:pP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2"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textAlignment w:val="baseline"/>
                    <w:rPr>
                      <w:rFonts w:hint="default" w:ascii="Times New Roman" w:hAnsi="Times New Roman" w:eastAsia="仿宋_GB2312" w:cs="Times New Roman"/>
                      <w:color w:val="auto"/>
                      <w:vertAlign w:val="baseline"/>
                      <w:lang w:val="en-US" w:eastAsia="zh-CN"/>
                    </w:rPr>
                  </w:pPr>
                  <w:r>
                    <w:rPr>
                      <w:rFonts w:hint="default" w:ascii="Times New Roman" w:hAnsi="Times New Roman" w:eastAsia="仿宋_GB2312" w:cs="Times New Roman"/>
                      <w:color w:val="auto"/>
                      <w:vertAlign w:val="baseline"/>
                      <w:lang w:val="en-US" w:eastAsia="zh-CN"/>
                    </w:rPr>
                    <w:drawing>
                      <wp:anchor distT="0" distB="0" distL="114300" distR="114300" simplePos="0" relativeHeight="251676672" behindDoc="0" locked="0" layoutInCell="1" allowOverlap="1">
                        <wp:simplePos x="0" y="0"/>
                        <wp:positionH relativeFrom="column">
                          <wp:posOffset>34925</wp:posOffset>
                        </wp:positionH>
                        <wp:positionV relativeFrom="paragraph">
                          <wp:posOffset>28575</wp:posOffset>
                        </wp:positionV>
                        <wp:extent cx="5622925" cy="3234690"/>
                        <wp:effectExtent l="0" t="0" r="635" b="11430"/>
                        <wp:wrapTopAndBottom/>
                        <wp:docPr id="16" name="图片 16"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无标题"/>
                                <pic:cNvPicPr>
                                  <a:picLocks noChangeAspect="1"/>
                                </pic:cNvPicPr>
                              </pic:nvPicPr>
                              <pic:blipFill>
                                <a:blip r:embed="rId25"/>
                                <a:stretch>
                                  <a:fillRect/>
                                </a:stretch>
                              </pic:blipFill>
                              <pic:spPr>
                                <a:xfrm>
                                  <a:off x="0" y="0"/>
                                  <a:ext cx="5622925" cy="3234690"/>
                                </a:xfrm>
                                <a:prstGeom prst="rect">
                                  <a:avLst/>
                                </a:prstGeom>
                              </pic:spPr>
                            </pic:pic>
                          </a:graphicData>
                        </a:graphic>
                      </wp:anchor>
                    </w:drawing>
                  </w:r>
                </w:p>
              </w:tc>
            </w:tr>
          </w:tbl>
          <w:p>
            <w:pPr>
              <w:adjustRightInd w:val="0"/>
              <w:snapToGrid w:val="0"/>
              <w:spacing w:line="440" w:lineRule="exact"/>
              <w:jc w:val="center"/>
              <w:rPr>
                <w:rFonts w:hint="default" w:eastAsia="仿宋_GB2312"/>
                <w:b/>
                <w:color w:val="auto"/>
                <w:spacing w:val="10"/>
                <w:sz w:val="24"/>
                <w:lang w:val="en-US" w:eastAsia="zh-CN"/>
              </w:rPr>
            </w:pPr>
            <w:r>
              <w:rPr>
                <w:rFonts w:hint="eastAsia" w:eastAsia="仿宋_GB2312"/>
                <w:b/>
                <w:color w:val="auto"/>
                <w:spacing w:val="10"/>
                <w:sz w:val="24"/>
                <w:lang w:val="en-US" w:eastAsia="zh-CN"/>
              </w:rPr>
              <w:t xml:space="preserve">图4-3 </w:t>
            </w:r>
            <w:r>
              <w:rPr>
                <w:rFonts w:eastAsia="仿宋_GB2312"/>
                <w:b/>
                <w:color w:val="auto"/>
                <w:spacing w:val="10"/>
                <w:sz w:val="24"/>
              </w:rPr>
              <w:t xml:space="preserve"> </w:t>
            </w:r>
            <w:r>
              <w:rPr>
                <w:rFonts w:hint="eastAsia" w:eastAsia="仿宋_GB2312"/>
                <w:b/>
                <w:color w:val="auto"/>
                <w:spacing w:val="10"/>
                <w:sz w:val="24"/>
                <w:lang w:val="en-US" w:eastAsia="zh-CN"/>
              </w:rPr>
              <w:t>武坚镇（花3-5）风电场事故油池</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72" w:type="dxa"/>
                  <w:noWrap w:val="0"/>
                  <w:vAlign w:val="top"/>
                </w:tcPr>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textAlignment w:val="baseline"/>
                    <w:rPr>
                      <w:rFonts w:hint="default" w:ascii="Times New Roman" w:hAnsi="Times New Roman" w:eastAsia="仿宋_GB2312" w:cs="Times New Roman"/>
                      <w:color w:val="auto"/>
                      <w:vertAlign w:val="baseline"/>
                      <w:lang w:val="en-US" w:eastAsia="zh-CN"/>
                    </w:rPr>
                  </w:pPr>
                  <w:r>
                    <w:rPr>
                      <w:rFonts w:hint="default" w:ascii="Times New Roman" w:hAnsi="Times New Roman" w:eastAsia="仿宋_GB2312" w:cs="Times New Roman"/>
                      <w:color w:val="auto"/>
                      <w:vertAlign w:val="baseline"/>
                      <w:lang w:val="en-US" w:eastAsia="zh-CN"/>
                    </w:rPr>
                    <w:drawing>
                      <wp:anchor distT="0" distB="0" distL="114300" distR="114300" simplePos="0" relativeHeight="251675648" behindDoc="0" locked="0" layoutInCell="1" allowOverlap="1">
                        <wp:simplePos x="0" y="0"/>
                        <wp:positionH relativeFrom="column">
                          <wp:posOffset>-6985</wp:posOffset>
                        </wp:positionH>
                        <wp:positionV relativeFrom="paragraph">
                          <wp:posOffset>166370</wp:posOffset>
                        </wp:positionV>
                        <wp:extent cx="5617845" cy="4213860"/>
                        <wp:effectExtent l="0" t="0" r="5715" b="7620"/>
                        <wp:wrapTopAndBottom/>
                        <wp:docPr id="15" name="图片 15" descr="IMG_20230921_15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30921_150225"/>
                                <pic:cNvPicPr>
                                  <a:picLocks noChangeAspect="1"/>
                                </pic:cNvPicPr>
                              </pic:nvPicPr>
                              <pic:blipFill>
                                <a:blip r:embed="rId26"/>
                                <a:stretch>
                                  <a:fillRect/>
                                </a:stretch>
                              </pic:blipFill>
                              <pic:spPr>
                                <a:xfrm>
                                  <a:off x="0" y="0"/>
                                  <a:ext cx="5617845" cy="4213860"/>
                                </a:xfrm>
                                <a:prstGeom prst="rect">
                                  <a:avLst/>
                                </a:prstGeom>
                              </pic:spPr>
                            </pic:pic>
                          </a:graphicData>
                        </a:graphic>
                      </wp:anchor>
                    </w:drawing>
                  </w:r>
                </w:p>
              </w:tc>
            </w:tr>
          </w:tbl>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440" w:lineRule="exact"/>
              <w:jc w:val="center"/>
              <w:textAlignment w:val="baseline"/>
              <w:rPr>
                <w:rFonts w:hint="eastAsia"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color w:val="auto"/>
                <w:spacing w:val="10"/>
                <w:sz w:val="24"/>
                <w:lang w:val="en-US" w:eastAsia="zh-CN"/>
              </w:rPr>
              <w:t xml:space="preserve">图4-4 </w:t>
            </w:r>
            <w:r>
              <w:rPr>
                <w:rFonts w:hint="default" w:ascii="Times New Roman" w:hAnsi="Times New Roman" w:eastAsia="仿宋_GB2312" w:cs="Times New Roman"/>
                <w:b/>
                <w:color w:val="auto"/>
                <w:spacing w:val="10"/>
                <w:sz w:val="24"/>
              </w:rPr>
              <w:t xml:space="preserve"> </w:t>
            </w:r>
            <w:r>
              <w:rPr>
                <w:rFonts w:hint="default" w:ascii="Times New Roman" w:hAnsi="Times New Roman" w:eastAsia="仿宋_GB2312" w:cs="Times New Roman"/>
                <w:b/>
                <w:color w:val="auto"/>
                <w:spacing w:val="10"/>
                <w:sz w:val="24"/>
                <w:highlight w:val="none"/>
                <w:lang w:val="en-US" w:eastAsia="zh-CN"/>
              </w:rPr>
              <w:t>真武镇（真110）</w:t>
            </w:r>
            <w:r>
              <w:rPr>
                <w:rFonts w:hint="default" w:ascii="Times New Roman" w:hAnsi="Times New Roman" w:eastAsia="仿宋_GB2312" w:cs="Times New Roman"/>
                <w:b/>
                <w:color w:val="auto"/>
                <w:spacing w:val="10"/>
                <w:sz w:val="24"/>
                <w:lang w:val="en-US" w:eastAsia="zh-CN"/>
              </w:rPr>
              <w:t>风电场事故油池</w:t>
            </w:r>
          </w:p>
        </w:tc>
      </w:tr>
    </w:tbl>
    <w:p>
      <w:pPr>
        <w:pStyle w:val="11"/>
        <w:rPr>
          <w:rFonts w:hint="default"/>
          <w:color w:val="auto"/>
          <w:lang w:val="en-US" w:eastAsia="zh-CN"/>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5  环境影响评价回顾</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26" w:hRule="atLeast"/>
        </w:trPr>
        <w:tc>
          <w:tcPr>
            <w:tcW w:w="5000" w:type="pct"/>
            <w:noWrap w:val="0"/>
            <w:vAlign w:val="top"/>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0"/>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环境影响评价的主要环境影响预测及结论（生态、声、大气、水、振动、电磁、固体废物等）：</w:t>
            </w:r>
          </w:p>
          <w:p>
            <w:pPr>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一、环境影响评价的主要环境影响预测</w:t>
            </w:r>
          </w:p>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1、噪声</w:t>
            </w:r>
          </w:p>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风力发电机组工作过程中在风及运动部件的作用下，叶片及机组部件会产生较大的噪声，其噪声来源主要包括机械噪声及结构噪声、空气动力噪声。本项目采用的风力发电机组，风机轮毂高度为140m。根据建设单位提供的资料，并参考同类型项目，单台3MW风机设备正常运转时，轮毂高度处噪声功率级为100dB（A）左右。预测以上述数据进行计算。</w:t>
            </w:r>
          </w:p>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本期新建的风电场采用单机容量为3MW的风机，营运期噪声主要为风机运转产生的噪声。参考同类型项目，风机声功率以100dB（A）计算，预测点高以1.5m计，风机一般工况下运行负荷低于50%，本次环评根据最大工况进行预测。</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根据预测，本项目风机在所有环境敏感点处噪声贡献值叠加背景值后均能达到《声环境质量标准》（GB3096-2008）的 1 类标准（昼间 55dB，夜间 45dB），对环境保护目标影响较小。因此，本工程运行期不会对附近村庄产生明显噪声影响。</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根据现场调查结果，本项目的居民距离风机都大于300m，风机在环境敏感目标处的噪声贡献值叠加背景值后能达到《声环境质量标准》（GB3096-2008）的1类标准，对环境保护目标影响较小。</w:t>
            </w:r>
          </w:p>
          <w:p>
            <w:pPr>
              <w:pStyle w:val="2"/>
              <w:keepNext w:val="0"/>
              <w:keepLines w:val="0"/>
              <w:pageBreakBefore w:val="0"/>
              <w:widowControl w:val="0"/>
              <w:kinsoku/>
              <w:wordWrap/>
              <w:overflowPunct/>
              <w:topLinePunct w:val="0"/>
              <w:autoSpaceDE w:val="0"/>
              <w:autoSpaceDN w:val="0"/>
              <w:bidi w:val="0"/>
              <w:adjustRightInd w:val="0"/>
              <w:snapToGrid w:val="0"/>
              <w:spacing w:line="440" w:lineRule="exact"/>
              <w:ind w:firstLine="480" w:firstLineChars="200"/>
              <w:jc w:val="both"/>
              <w:textAlignment w:val="auto"/>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t>由于国家目前尚无风力发电项目的噪声防护距离标准，但为了保护良好的声环境质量及不影响风电场周围居民的生活，本评价以距离风机水平衰减并叠加噪声背景值后达标为噪声防护距离依据，噪声背景值以现状值最高值（昼间50dB，夜间42dB）计，经预测得，到距离风机258m处，噪声贡献值叠加背景值后均能达到《声环境质量标准》（GB3096-2008）的1类标准（昼间55dB，夜间45dB）。参考同类型项目，以风机基座为起点水平距离300米范围内为噪声防护距离，该防护距离内不宜设置居民点。</w:t>
            </w:r>
          </w:p>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2、固废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本项目产生的固体废物主要为废润滑油以及废变压油。</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①废润滑油：风力发电场运行期，因风力发电机故障检修时，产生极少量废油，废油主要为风力发电机润滑油。风力发电机润滑油循环使用，检修过程中仅进行少量的补加工作，一般工作三年后需要更换润滑油，废机油产生量约为10kg/a台，本项目废机油的总产生量为20kg/a，收集后在危废库暂存，交由有资质单位处置。</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②废变压器油：变压器运行稳定性较高，一般情况下3年检修一次，当变压器检修或发生突发事故时，会产生废变压器油。变压器检修时产生的废变压器油量约为1m</w:t>
            </w:r>
            <w:r>
              <w:rPr>
                <w:rFonts w:hint="eastAsia" w:ascii="Times New Roman" w:hAnsi="Times New Roman" w:eastAsia="仿宋_GB2312" w:cs="Times New Roman"/>
                <w:color w:val="auto"/>
                <w:sz w:val="24"/>
                <w:szCs w:val="24"/>
                <w:vertAlign w:val="superscript"/>
                <w:lang w:val="en-US" w:eastAsia="zh-CN"/>
              </w:rPr>
              <w:t>3</w:t>
            </w:r>
            <w:r>
              <w:rPr>
                <w:rFonts w:hint="eastAsia" w:ascii="Times New Roman" w:hAnsi="Times New Roman" w:eastAsia="仿宋_GB2312" w:cs="Times New Roman"/>
                <w:color w:val="auto"/>
                <w:sz w:val="24"/>
                <w:szCs w:val="24"/>
                <w:lang w:val="en-US" w:eastAsia="zh-CN"/>
              </w:rPr>
              <w:t>，变压器油密度按800kg/m</w:t>
            </w:r>
            <w:r>
              <w:rPr>
                <w:rFonts w:hint="eastAsia" w:ascii="Times New Roman" w:hAnsi="Times New Roman" w:eastAsia="仿宋_GB2312" w:cs="Times New Roman"/>
                <w:color w:val="auto"/>
                <w:sz w:val="24"/>
                <w:szCs w:val="24"/>
                <w:vertAlign w:val="superscript"/>
                <w:lang w:val="en-US" w:eastAsia="zh-CN"/>
              </w:rPr>
              <w:t>3</w:t>
            </w:r>
            <w:r>
              <w:rPr>
                <w:rFonts w:hint="eastAsia" w:ascii="Times New Roman" w:hAnsi="Times New Roman" w:eastAsia="仿宋_GB2312" w:cs="Times New Roman"/>
                <w:color w:val="auto"/>
                <w:sz w:val="24"/>
                <w:szCs w:val="24"/>
                <w:lang w:val="en-US" w:eastAsia="zh-CN"/>
              </w:rPr>
              <w:t>计，则变压器检修时产生的废变压器油量为0.8t/次（变压器3年左右检修一次）；突发事故时产生的废变压器油量最大为2t/次。废变压器油经收集后交由有资质单位合理处置。</w:t>
            </w:r>
          </w:p>
          <w:p>
            <w:pPr>
              <w:pStyle w:val="11"/>
              <w:ind w:left="0" w:leftChars="0" w:firstLine="0" w:firstLineChars="0"/>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二、结论</w:t>
            </w:r>
          </w:p>
          <w:p>
            <w:pPr>
              <w:pStyle w:val="5"/>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eastAsia="仿宋_GB2312"/>
                <w:b/>
                <w:bCs w:val="0"/>
                <w:color w:val="auto"/>
              </w:rPr>
            </w:pPr>
            <w:r>
              <w:rPr>
                <w:rFonts w:hint="eastAsia" w:eastAsia="仿宋_GB2312"/>
                <w:b/>
                <w:bCs w:val="0"/>
                <w:color w:val="auto"/>
                <w:lang w:val="en-US" w:eastAsia="zh-CN"/>
              </w:rPr>
              <w:t>1、</w:t>
            </w:r>
            <w:r>
              <w:rPr>
                <w:rFonts w:eastAsia="仿宋_GB2312"/>
                <w:b/>
                <w:bCs w:val="0"/>
                <w:color w:val="auto"/>
              </w:rPr>
              <w:t>项目概况</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本项目规划总装机容量为6MW，拟在真110井场、花3-5井场各新建1台3MW风力发电机组。风机以10kV出线通过T接至临近10kV原有油田架空线路及新建10kV架空线路的方式接入上级35kV周西变和110kV曹庄变。</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建设的主要内容包括：土建工程施工（含风机基础施工、箱变基础施工、场内道路施工和吊装平台施工）、风电机组及箱式变压器的安装、电气设备安装、电缆敷设等。主要涉及2台风力发电机组、2套10kV箱式变电站及周西变电站改造。</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b/>
                <w:bCs w:val="0"/>
                <w:color w:val="auto"/>
                <w:sz w:val="24"/>
              </w:rPr>
            </w:pPr>
            <w:r>
              <w:rPr>
                <w:rFonts w:ascii="Times New Roman" w:hAnsi="Times New Roman" w:eastAsia="仿宋_GB2312" w:cs="Times New Roman"/>
                <w:b/>
                <w:bCs w:val="0"/>
                <w:color w:val="auto"/>
                <w:sz w:val="24"/>
              </w:rPr>
              <w:t>2、环境质量现状</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（1）环境空气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本项目所在区域属于空气质量不达标区域。</w:t>
            </w:r>
            <w:r>
              <w:rPr>
                <w:rFonts w:hint="eastAsia" w:ascii="Times New Roman" w:hAnsi="Times New Roman" w:eastAsia="仿宋_GB2312" w:cs="Times New Roman"/>
                <w:color w:val="auto"/>
                <w:sz w:val="24"/>
              </w:rPr>
              <w:t>根据《市政府办公室关于印发扬州市2022年大气、水、土壤污染防治工作计划和农村生活污水治理工作方案的通知》（扬府传发</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rPr>
              <w:t>2022</w:t>
            </w:r>
            <w:r>
              <w:rPr>
                <w:rFonts w:hint="eastAsia" w:eastAsia="仿宋_GB2312" w:cs="Times New Roman"/>
                <w:color w:val="auto"/>
                <w:sz w:val="24"/>
                <w:lang w:val="en-US" w:eastAsia="zh-CN"/>
              </w:rPr>
              <w:t>]</w:t>
            </w:r>
            <w:r>
              <w:rPr>
                <w:rFonts w:hint="eastAsia" w:ascii="Times New Roman" w:hAnsi="Times New Roman" w:eastAsia="仿宋_GB2312" w:cs="Times New Roman"/>
                <w:color w:val="auto"/>
                <w:sz w:val="24"/>
              </w:rPr>
              <w:t>29号），在落实大气污染防治措施的情况下，区域环境空气质量可以得到改善</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（2）地表水环境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本项目附近主要河流为</w:t>
            </w:r>
            <w:r>
              <w:rPr>
                <w:rFonts w:hint="eastAsia" w:eastAsia="仿宋_GB2312" w:cs="Times New Roman"/>
                <w:color w:val="auto"/>
                <w:sz w:val="24"/>
                <w:lang w:val="en-US" w:eastAsia="zh-CN"/>
              </w:rPr>
              <w:t>卤汀河和盐邵河</w:t>
            </w:r>
            <w:r>
              <w:rPr>
                <w:rFonts w:hint="eastAsia" w:ascii="Times New Roman" w:hAnsi="Times New Roman" w:eastAsia="仿宋_GB2312" w:cs="Times New Roman"/>
                <w:color w:val="auto"/>
                <w:sz w:val="24"/>
              </w:rPr>
              <w:t>，根据扬州市江都生态环境局网站公布的《202</w:t>
            </w:r>
            <w:r>
              <w:rPr>
                <w:rFonts w:hint="eastAsia" w:eastAsia="仿宋_GB2312" w:cs="Times New Roman"/>
                <w:color w:val="auto"/>
                <w:sz w:val="24"/>
                <w:lang w:val="en-US" w:eastAsia="zh-CN"/>
              </w:rPr>
              <w:t>2</w:t>
            </w:r>
            <w:r>
              <w:rPr>
                <w:rFonts w:hint="eastAsia" w:ascii="Times New Roman" w:hAnsi="Times New Roman" w:eastAsia="仿宋_GB2312" w:cs="Times New Roman"/>
                <w:color w:val="auto"/>
                <w:sz w:val="24"/>
              </w:rPr>
              <w:t>第一季度扬州市江都区地表水监测结果统计表》</w:t>
            </w:r>
            <w:r>
              <w:rPr>
                <w:rFonts w:hint="eastAsia" w:ascii="Times New Roman" w:hAnsi="Times New Roman" w:eastAsia="仿宋_GB2312" w:cs="Times New Roman"/>
                <w:color w:val="auto"/>
                <w:sz w:val="24"/>
                <w:lang w:eastAsia="zh-CN"/>
              </w:rPr>
              <w:t>，</w:t>
            </w:r>
            <w:r>
              <w:rPr>
                <w:rFonts w:hint="eastAsia" w:eastAsia="仿宋_GB2312" w:cs="Times New Roman"/>
                <w:color w:val="auto"/>
                <w:sz w:val="24"/>
                <w:lang w:val="en-US" w:eastAsia="zh-CN"/>
              </w:rPr>
              <w:t>卤汀河和盐邵河</w:t>
            </w:r>
            <w:r>
              <w:rPr>
                <w:rFonts w:hint="eastAsia" w:ascii="Times New Roman" w:hAnsi="Times New Roman" w:eastAsia="仿宋_GB2312" w:cs="Times New Roman"/>
                <w:color w:val="auto"/>
                <w:sz w:val="24"/>
                <w:lang w:eastAsia="zh-CN"/>
              </w:rPr>
              <w:t>的各监测断面所测因子均未超过《地表水环境质量标准》（GB3838-2002）III类标准</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ascii="Times New Roman" w:hAnsi="Times New Roman" w:eastAsia="仿宋_GB2312" w:cs="Times New Roman"/>
                <w:color w:val="auto"/>
                <w:sz w:val="24"/>
              </w:rPr>
              <w:t>（3）声环境</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根据《声环境质量标准》（GB3096-2008），本项目地区不属于工业集中区，风机厂界声环境质量执行《声环境质量标准》（GB3096-2008）1类标准。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rPr>
              <w:t>江苏迈斯特环境检测有限公司南京分公司于2022年2月11日-13日，5月28日-29日，按国家有关噪声监测技术规范进行布点，对本项目风机四周及环境敏感目标噪声进行了监测，监测结果表明：风机区域等效连续A声级监测值均小于《声环境质量标准》（GB3096-2008）中的1类区域环境噪声限值（昼间55dB(A)</w:t>
            </w:r>
            <w:r>
              <w:rPr>
                <w:rFonts w:hint="eastAsia" w:eastAsia="仿宋_GB2312" w:cs="Times New Roman"/>
                <w:color w:val="auto"/>
                <w:sz w:val="24"/>
                <w:lang w:eastAsia="zh-CN"/>
              </w:rPr>
              <w:t>，</w:t>
            </w:r>
            <w:r>
              <w:rPr>
                <w:rFonts w:hint="eastAsia" w:ascii="Times New Roman" w:hAnsi="Times New Roman" w:eastAsia="仿宋_GB2312" w:cs="Times New Roman"/>
                <w:color w:val="auto"/>
                <w:sz w:val="24"/>
              </w:rPr>
              <w:t>夜间45dB(A)）</w:t>
            </w:r>
            <w:r>
              <w:rPr>
                <w:rFonts w:ascii="Times New Roman" w:hAnsi="Times New Roman" w:eastAsia="仿宋_GB2312"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b/>
                <w:bCs w:val="0"/>
                <w:color w:val="auto"/>
                <w:sz w:val="24"/>
              </w:r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b/>
                <w:bCs w:val="0"/>
                <w:color w:val="auto"/>
                <w:sz w:val="24"/>
              </w:rPr>
            </w:pPr>
            <w:r>
              <w:rPr>
                <w:rFonts w:ascii="Times New Roman" w:hAnsi="Times New Roman" w:eastAsia="仿宋_GB2312" w:cs="Times New Roman"/>
                <w:b/>
                <w:bCs w:val="0"/>
                <w:color w:val="auto"/>
                <w:sz w:val="24"/>
              </w:rPr>
              <w:t>3、污染物排放情况</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（1）废水</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w:t>
            </w:r>
            <w:r>
              <w:rPr>
                <w:rFonts w:hint="eastAsia" w:ascii="Times New Roman" w:hAnsi="Times New Roman" w:eastAsia="仿宋_GB2312" w:cs="Times New Roman"/>
                <w:color w:val="auto"/>
                <w:sz w:val="24"/>
                <w:szCs w:val="24"/>
                <w:lang w:val="en-US" w:eastAsia="zh-CN"/>
              </w:rPr>
              <w:t>无废水外排</w:t>
            </w:r>
            <w:r>
              <w:rPr>
                <w:rFonts w:ascii="Times New Roman" w:hAnsi="Times New Roman" w:eastAsia="仿宋_GB2312"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（2）废气</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w:t>
            </w:r>
            <w:r>
              <w:rPr>
                <w:rFonts w:hint="eastAsia" w:ascii="Times New Roman" w:hAnsi="Times New Roman" w:eastAsia="仿宋_GB2312" w:cs="Times New Roman"/>
                <w:color w:val="auto"/>
                <w:sz w:val="24"/>
                <w:szCs w:val="24"/>
                <w:lang w:val="en-US" w:eastAsia="zh-CN"/>
              </w:rPr>
              <w:t>无废气产生</w:t>
            </w:r>
            <w:r>
              <w:rPr>
                <w:rFonts w:ascii="Times New Roman" w:hAnsi="Times New Roman" w:eastAsia="仿宋_GB2312" w:cs="Times New Roman"/>
                <w:color w:val="auto"/>
                <w:sz w:val="24"/>
                <w:szCs w:val="24"/>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（3）固废</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szCs w:val="24"/>
              </w:rPr>
            </w:pPr>
            <w:r>
              <w:rPr>
                <w:rFonts w:ascii="Times New Roman" w:hAnsi="Times New Roman" w:eastAsia="仿宋_GB2312" w:cs="Times New Roman"/>
                <w:color w:val="auto"/>
                <w:sz w:val="24"/>
                <w:szCs w:val="24"/>
              </w:rPr>
              <w:t>本项目固废综合处置率100%。</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b/>
                <w:bCs w:val="0"/>
                <w:color w:val="auto"/>
                <w:sz w:val="24"/>
                <w:lang w:val="en-US" w:eastAsia="zh-CN"/>
              </w:rPr>
            </w:pPr>
            <w:r>
              <w:rPr>
                <w:rFonts w:hint="eastAsia" w:ascii="Times New Roman" w:hAnsi="Times New Roman" w:eastAsia="仿宋_GB2312" w:cs="Times New Roman"/>
                <w:b/>
                <w:bCs w:val="0"/>
                <w:color w:val="auto"/>
                <w:sz w:val="24"/>
                <w:lang w:val="en-US" w:eastAsia="zh-CN"/>
              </w:rPr>
              <w:t>4</w:t>
            </w:r>
            <w:r>
              <w:rPr>
                <w:rFonts w:ascii="Times New Roman" w:hAnsi="Times New Roman" w:eastAsia="仿宋_GB2312" w:cs="Times New Roman"/>
                <w:b/>
                <w:bCs w:val="0"/>
                <w:color w:val="auto"/>
                <w:sz w:val="24"/>
              </w:rPr>
              <w:t>、</w:t>
            </w:r>
            <w:r>
              <w:rPr>
                <w:rFonts w:hint="eastAsia" w:ascii="Times New Roman" w:hAnsi="Times New Roman" w:eastAsia="仿宋_GB2312" w:cs="Times New Roman"/>
                <w:b/>
                <w:bCs w:val="0"/>
                <w:color w:val="auto"/>
                <w:sz w:val="24"/>
              </w:rPr>
              <w:t>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1</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①</w:t>
            </w:r>
            <w:r>
              <w:rPr>
                <w:rFonts w:hint="eastAsia" w:ascii="Times New Roman" w:hAnsi="Times New Roman" w:eastAsia="仿宋_GB2312" w:cs="Times New Roman"/>
                <w:color w:val="auto"/>
                <w:sz w:val="24"/>
                <w:szCs w:val="24"/>
              </w:rPr>
              <w:t>废气</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建筑粉尘和道路扬尘对施工场地周边地区有一定不利影响，这些不利影响是偶然的、短暂的、局部的，也是施工中不可避免的，由于建筑粉尘及扬尘沉降较快，只要采取有效措施并加强管理，则其影响范围一般仅局限于施工场地的周边地带，且将随施工的结束而消失。</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②</w:t>
            </w:r>
            <w:r>
              <w:rPr>
                <w:rFonts w:hint="eastAsia" w:ascii="Times New Roman" w:hAnsi="Times New Roman" w:eastAsia="仿宋_GB2312" w:cs="Times New Roman"/>
                <w:color w:val="auto"/>
                <w:sz w:val="24"/>
                <w:szCs w:val="24"/>
              </w:rPr>
              <w:t>废水</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施工期废水主要有施工废水和生活污水，施工人员生活污水经化粪池处理后用于周边农肥</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施工废水经收集、沉淀处理后回用于冲洒地面和砂石水泥搅拌，可减轻施工期废水对周围环境的影响。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③</w:t>
            </w:r>
            <w:r>
              <w:rPr>
                <w:rFonts w:hint="eastAsia" w:ascii="Times New Roman" w:hAnsi="Times New Roman" w:eastAsia="仿宋_GB2312" w:cs="Times New Roman"/>
                <w:color w:val="auto"/>
                <w:sz w:val="24"/>
                <w:szCs w:val="24"/>
              </w:rPr>
              <w:t>噪声</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本工程施工作业绝大部分安排在昼间，通过分析可知，通过距离衰减作业，本项目噪声满足《建筑施工场界环境噪声排放标准》(GB12523-2011)要求，对周边环境影响很小。</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④</w:t>
            </w:r>
            <w:r>
              <w:rPr>
                <w:rFonts w:hint="eastAsia" w:ascii="Times New Roman" w:hAnsi="Times New Roman" w:eastAsia="仿宋_GB2312" w:cs="Times New Roman"/>
                <w:color w:val="auto"/>
                <w:sz w:val="24"/>
                <w:szCs w:val="24"/>
              </w:rPr>
              <w:t>固体废物</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项目施工期将产生一定数量的弃土和生活垃圾。项目设置</w:t>
            </w:r>
            <w:r>
              <w:rPr>
                <w:rFonts w:hint="eastAsia" w:ascii="Times New Roman" w:hAnsi="Times New Roman" w:eastAsia="仿宋_GB2312" w:cs="Times New Roman"/>
                <w:color w:val="auto"/>
                <w:sz w:val="24"/>
                <w:szCs w:val="24"/>
                <w:lang w:val="en-US" w:eastAsia="zh-CN"/>
              </w:rPr>
              <w:t>的</w:t>
            </w:r>
            <w:r>
              <w:rPr>
                <w:rFonts w:hint="eastAsia" w:ascii="Times New Roman" w:hAnsi="Times New Roman" w:eastAsia="仿宋_GB2312" w:cs="Times New Roman"/>
                <w:color w:val="auto"/>
                <w:sz w:val="24"/>
                <w:szCs w:val="24"/>
              </w:rPr>
              <w:t>弃土场能够满足本项目弃土堆放需求。项目生活垃圾统一收集及时委托环卫部门处理，不会对环境产生明显影响。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⑤</w:t>
            </w:r>
            <w:r>
              <w:rPr>
                <w:rFonts w:hint="eastAsia" w:ascii="Times New Roman" w:hAnsi="Times New Roman" w:eastAsia="仿宋_GB2312" w:cs="Times New Roman"/>
                <w:color w:val="auto"/>
                <w:sz w:val="24"/>
                <w:szCs w:val="24"/>
              </w:rPr>
              <w:t>生态环境</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项目施工过程中对植被和动物有一定的影响面，项目通过加强管理、选用低噪环保型生产设备来降低施工期对生态环境的影响。</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运营期环境影响分析</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hint="eastAsia" w:ascii="Times New Roman" w:hAnsi="Times New Roman" w:eastAsia="仿宋_GB2312" w:cs="Times New Roman"/>
                <w:color w:val="auto"/>
                <w:sz w:val="24"/>
                <w:szCs w:val="24"/>
              </w:rPr>
            </w:pPr>
            <w:r>
              <w:rPr>
                <w:rFonts w:hint="eastAsia" w:ascii="Times New Roman" w:hAnsi="Times New Roman" w:eastAsia="仿宋_GB2312" w:cs="Times New Roman"/>
                <w:color w:val="auto"/>
                <w:sz w:val="24"/>
                <w:szCs w:val="24"/>
                <w:lang w:val="en-US" w:eastAsia="zh-CN"/>
              </w:rPr>
              <w:t>①</w:t>
            </w:r>
            <w:r>
              <w:rPr>
                <w:rFonts w:hint="eastAsia" w:ascii="Times New Roman" w:hAnsi="Times New Roman" w:eastAsia="仿宋_GB2312" w:cs="Times New Roman"/>
                <w:color w:val="auto"/>
                <w:sz w:val="24"/>
                <w:szCs w:val="24"/>
              </w:rPr>
              <w:t>噪声</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本项目运营期噪声主要来自于机组内部的机械噪声，通过分析可知，本项目经距离衰减后</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lang w:val="en-US" w:eastAsia="zh-CN"/>
              </w:rPr>
              <w:t>最近居民点出噪声值</w:t>
            </w:r>
            <w:r>
              <w:rPr>
                <w:rFonts w:hint="eastAsia" w:ascii="Times New Roman" w:hAnsi="Times New Roman" w:eastAsia="仿宋_GB2312" w:cs="Times New Roman"/>
                <w:color w:val="auto"/>
                <w:sz w:val="24"/>
                <w:szCs w:val="24"/>
              </w:rPr>
              <w:t>可满足《声环境质量标准》（GB3096-2008）中的1类标准。</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rPr>
                <w:rFonts w:ascii="Times New Roman" w:hAnsi="Times New Roman" w:eastAsia="仿宋_GB2312" w:cs="Times New Roman"/>
                <w:color w:val="auto"/>
                <w:sz w:val="24"/>
              </w:rPr>
            </w:pPr>
            <w:r>
              <w:rPr>
                <w:rFonts w:hint="eastAsia" w:ascii="Times New Roman" w:hAnsi="Times New Roman" w:eastAsia="仿宋_GB2312" w:cs="Times New Roman"/>
                <w:color w:val="auto"/>
                <w:sz w:val="24"/>
                <w:szCs w:val="24"/>
                <w:lang w:val="en-US" w:eastAsia="zh-CN"/>
              </w:rPr>
              <w:t>②</w:t>
            </w:r>
            <w:r>
              <w:rPr>
                <w:rFonts w:hint="eastAsia" w:ascii="Times New Roman" w:hAnsi="Times New Roman" w:eastAsia="仿宋_GB2312" w:cs="Times New Roman"/>
                <w:color w:val="auto"/>
                <w:sz w:val="24"/>
                <w:szCs w:val="24"/>
              </w:rPr>
              <w:t>固体废物</w:t>
            </w:r>
            <w:r>
              <w:rPr>
                <w:rFonts w:hint="eastAsia" w:ascii="Times New Roman" w:hAnsi="Times New Roman" w:eastAsia="仿宋_GB2312" w:cs="Times New Roman"/>
                <w:color w:val="auto"/>
                <w:sz w:val="24"/>
                <w:szCs w:val="24"/>
                <w:lang w:eastAsia="zh-CN"/>
              </w:rPr>
              <w:t>：</w:t>
            </w:r>
            <w:r>
              <w:rPr>
                <w:rFonts w:hint="eastAsia" w:ascii="Times New Roman" w:hAnsi="Times New Roman" w:eastAsia="仿宋_GB2312" w:cs="Times New Roman"/>
                <w:color w:val="auto"/>
                <w:sz w:val="24"/>
                <w:szCs w:val="24"/>
              </w:rPr>
              <w:t>项目运营期固体废物主要为废润滑油以及废变压油。</w:t>
            </w:r>
            <w:r>
              <w:rPr>
                <w:rFonts w:hint="eastAsia" w:ascii="Times New Roman" w:hAnsi="Times New Roman" w:eastAsia="仿宋_GB2312" w:cs="Times New Roman"/>
                <w:color w:val="auto"/>
                <w:sz w:val="24"/>
                <w:szCs w:val="24"/>
                <w:lang w:val="en-US" w:eastAsia="zh-CN"/>
              </w:rPr>
              <w:t>在各风电场内危废库暂存后委托有资质单位进行处置</w:t>
            </w:r>
            <w:r>
              <w:rPr>
                <w:rFonts w:ascii="Times New Roman" w:hAnsi="Times New Roman" w:eastAsia="仿宋_GB2312" w:cs="Times New Roman"/>
                <w:color w:val="auto"/>
                <w:sz w:val="24"/>
                <w:szCs w:val="24"/>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200"/>
              <w:textAlignment w:val="auto"/>
              <w:rPr>
                <w:rFonts w:hint="eastAsia" w:ascii="Times New Roman" w:hAnsi="Times New Roman" w:eastAsia="仿宋_GB2312" w:cs="Times New Roman"/>
                <w:b/>
                <w:bCs/>
                <w:color w:val="auto"/>
                <w:sz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200"/>
              <w:textAlignment w:val="auto"/>
              <w:rPr>
                <w:rFonts w:hint="eastAsia" w:ascii="Times New Roman" w:hAnsi="Times New Roman" w:eastAsia="仿宋_GB2312" w:cs="Times New Roman"/>
                <w:b/>
                <w:bCs/>
                <w:color w:val="auto"/>
                <w:sz w:val="24"/>
                <w:lang w:val="en-US" w:eastAsia="zh-CN"/>
              </w:rPr>
            </w:pPr>
            <w:r>
              <w:rPr>
                <w:rFonts w:hint="eastAsia" w:ascii="Times New Roman" w:hAnsi="Times New Roman" w:eastAsia="仿宋_GB2312" w:cs="Times New Roman"/>
                <w:b/>
                <w:bCs/>
                <w:color w:val="auto"/>
                <w:sz w:val="24"/>
                <w:lang w:val="en-US" w:eastAsia="zh-CN"/>
              </w:rPr>
              <w:t>5、总结轮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rPr>
            </w:pPr>
            <w:r>
              <w:rPr>
                <w:rFonts w:hint="eastAsia" w:ascii="Times New Roman" w:hAnsi="Times New Roman" w:eastAsia="仿宋_GB2312" w:cs="Times New Roman"/>
                <w:color w:val="auto"/>
                <w:sz w:val="24"/>
              </w:rPr>
              <w:t>江苏油田武坚、真武油区分散式风力发电项目符合国家和地方产业政策，无总量控制指标。风机周边300m噪声防护距离及北侧322m光影防护距离内无居民点，项目选址可行。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lang w:eastAsia="zh-CN"/>
              </w:rPr>
            </w:pPr>
            <w:r>
              <w:rPr>
                <w:rFonts w:hint="eastAsia" w:ascii="Times New Roman" w:hAnsi="Times New Roman" w:eastAsia="仿宋_GB2312" w:cs="Times New Roman"/>
                <w:color w:val="auto"/>
                <w:sz w:val="24"/>
              </w:rPr>
              <w:t>施工期和营运期在确保实施本评价所提生态环境保护和污染防治措施后，从环境保护角度分析，本项目建设是可行的。</w:t>
            </w: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eastAsia" w:ascii="Times New Roman" w:hAnsi="Times New Roman" w:eastAsia="仿宋_GB2312" w:cs="Times New Roman"/>
                <w:color w:val="auto"/>
                <w:sz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40" w:lineRule="exact"/>
              <w:ind w:leftChars="0" w:firstLine="480" w:firstLineChars="200"/>
              <w:textAlignment w:val="auto"/>
              <w:rPr>
                <w:rFonts w:hint="default" w:ascii="Times New Roman" w:hAnsi="Times New Roman" w:eastAsia="仿宋_GB2312" w:cs="Times New Roman"/>
                <w:color w:val="auto"/>
                <w:sz w:val="24"/>
                <w:szCs w:val="24"/>
                <w:lang w:val="en-US" w:eastAsia="zh-CN"/>
              </w:rPr>
            </w:pPr>
          </w:p>
          <w:p>
            <w:pPr>
              <w:rPr>
                <w:rFonts w:hint="default"/>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7" w:hRule="atLeast"/>
        </w:trPr>
        <w:tc>
          <w:tcPr>
            <w:tcW w:w="5000" w:type="pct"/>
            <w:noWrap w:val="0"/>
            <w:vAlign w:val="top"/>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各级环境保护行政主管部门的审批意见（国家、省、行业）：</w:t>
            </w:r>
          </w:p>
          <w:p>
            <w:pPr>
              <w:keepNext w:val="0"/>
              <w:keepLines w:val="0"/>
              <w:pageBreakBefore w:val="0"/>
              <w:widowControl w:val="0"/>
              <w:kinsoku/>
              <w:wordWrap/>
              <w:overflowPunct/>
              <w:topLinePunct w:val="0"/>
              <w:bidi w:val="0"/>
              <w:adjustRightInd w:val="0"/>
              <w:snapToGrid w:val="0"/>
              <w:spacing w:line="440" w:lineRule="exact"/>
              <w:ind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本项目对照扬州市生态环境局对本项目的审批意见（</w:t>
            </w:r>
            <w:r>
              <w:rPr>
                <w:rFonts w:hint="eastAsia" w:eastAsia="仿宋_GB2312" w:cs="Times New Roman"/>
                <w:color w:val="auto"/>
                <w:sz w:val="24"/>
                <w:szCs w:val="24"/>
                <w:lang w:val="en-US" w:eastAsia="zh-CN"/>
              </w:rPr>
              <w:t>扬环审批[2022]04-56号</w:t>
            </w:r>
            <w:r>
              <w:rPr>
                <w:rFonts w:hint="eastAsia" w:ascii="Times New Roman" w:hAnsi="Times New Roman" w:eastAsia="仿宋_GB2312" w:cs="Times New Roman"/>
                <w:color w:val="auto"/>
                <w:sz w:val="24"/>
                <w:szCs w:val="24"/>
                <w:lang w:val="en-US" w:eastAsia="zh-CN"/>
              </w:rPr>
              <w:t>）落实情况如下：</w:t>
            </w:r>
          </w:p>
          <w:p>
            <w:pPr>
              <w:widowControl/>
              <w:adjustRightInd w:val="0"/>
              <w:snapToGrid w:val="0"/>
              <w:spacing w:line="240" w:lineRule="auto"/>
              <w:jc w:val="center"/>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w:t>
            </w:r>
            <w:r>
              <w:rPr>
                <w:rFonts w:hint="eastAsia" w:ascii="Times New Roman" w:hAnsi="Times New Roman" w:eastAsia="仿宋_GB2312" w:cs="Times New Roman"/>
                <w:b/>
                <w:bCs/>
                <w:color w:val="auto"/>
                <w:sz w:val="24"/>
                <w:szCs w:val="24"/>
                <w:lang w:val="en-US" w:eastAsia="zh-CN"/>
              </w:rPr>
              <w:t>5</w:t>
            </w:r>
            <w:r>
              <w:rPr>
                <w:rFonts w:hint="default" w:ascii="Times New Roman" w:hAnsi="Times New Roman" w:eastAsia="仿宋_GB2312" w:cs="Times New Roman"/>
                <w:b/>
                <w:bCs/>
                <w:color w:val="auto"/>
                <w:sz w:val="24"/>
                <w:szCs w:val="24"/>
              </w:rPr>
              <w:t xml:space="preserve">-1 </w:t>
            </w:r>
            <w:r>
              <w:rPr>
                <w:rFonts w:hint="eastAsia" w:ascii="Times New Roman" w:hAnsi="Times New Roman" w:eastAsia="仿宋_GB2312" w:cs="Times New Roman"/>
                <w:b/>
                <w:bCs/>
                <w:color w:val="auto"/>
                <w:sz w:val="24"/>
                <w:szCs w:val="24"/>
                <w:lang w:val="en-US" w:eastAsia="zh-CN"/>
              </w:rPr>
              <w:t xml:space="preserve"> </w:t>
            </w:r>
            <w:r>
              <w:rPr>
                <w:rFonts w:hint="default" w:ascii="Times New Roman" w:hAnsi="Times New Roman" w:eastAsia="仿宋_GB2312" w:cs="Times New Roman"/>
                <w:b/>
                <w:bCs/>
                <w:color w:val="auto"/>
                <w:sz w:val="24"/>
                <w:szCs w:val="24"/>
              </w:rPr>
              <w:t>环评审批意见落实情况表</w:t>
            </w:r>
          </w:p>
          <w:tbl>
            <w:tblPr>
              <w:tblStyle w:val="12"/>
              <w:tblW w:w="9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42"/>
              <w:gridCol w:w="28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6342" w:type="dxa"/>
                  <w:tcBorders>
                    <w:tl2br w:val="nil"/>
                    <w:tr2bl w:val="nil"/>
                  </w:tcBorders>
                  <w:noWrap w:val="0"/>
                  <w:vAlign w:val="center"/>
                </w:tcPr>
                <w:p>
                  <w:pPr>
                    <w:widowControl/>
                    <w:adjustRightInd w:val="0"/>
                    <w:snapToGrid w:val="0"/>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环评批复要求</w:t>
                  </w:r>
                </w:p>
              </w:tc>
              <w:tc>
                <w:tcPr>
                  <w:tcW w:w="2833" w:type="dxa"/>
                  <w:tcBorders>
                    <w:tl2br w:val="nil"/>
                    <w:tr2bl w:val="nil"/>
                  </w:tcBorders>
                  <w:noWrap w:val="0"/>
                  <w:vAlign w:val="center"/>
                </w:tcPr>
                <w:p>
                  <w:pPr>
                    <w:widowControl/>
                    <w:adjustRightInd w:val="0"/>
                    <w:snapToGrid w:val="0"/>
                    <w:jc w:val="center"/>
                    <w:rPr>
                      <w:rFonts w:hint="default" w:ascii="Times New Roman" w:hAnsi="Times New Roman" w:eastAsia="仿宋_GB2312" w:cs="Times New Roman"/>
                      <w:b/>
                      <w:bCs/>
                      <w:color w:val="auto"/>
                      <w:sz w:val="21"/>
                      <w:szCs w:val="21"/>
                    </w:rPr>
                  </w:pPr>
                  <w:r>
                    <w:rPr>
                      <w:rFonts w:hint="default" w:ascii="Times New Roman" w:hAnsi="Times New Roman" w:eastAsia="仿宋_GB2312" w:cs="Times New Roman"/>
                      <w:b/>
                      <w:bCs/>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一、</w:t>
                  </w:r>
                  <w:r>
                    <w:rPr>
                      <w:rFonts w:hint="default" w:ascii="Times New Roman" w:hAnsi="Times New Roman" w:eastAsia="仿宋_GB2312" w:cs="Times New Roman"/>
                      <w:color w:val="auto"/>
                      <w:sz w:val="21"/>
                      <w:szCs w:val="21"/>
                      <w:lang w:val="en-US" w:eastAsia="zh-CN"/>
                    </w:rPr>
                    <w:t>本项目拟投资4989.54万元(其中环保投资15.8万元),建设地点位于扬州市江都区武坚镇新祥村花3-5井场、真武镇高楼村真110井场，两个井场内各新建1台3MW 风力发电机组及配套工程。项目建设过程中涉及电磁辐射等相关内容，需提请资质单位进行专项环境影响评价并经批准后，方可开工建设。根据《报告表》评价结论，在全面落实各项生态环境保护措施和事故风险防范措施，确保各项污染物能够做到达标排放且符合总量控制要求，环境影响能够得到减缓和控制的前提下，该项目建设具有环境可行性。结合本项目环评行政许可公示意见反馈情况，在项目选址在符合城市总体规划、土地利用规划等其他相关法定规划的前提下，我局原则同意《报告表》评价结论。</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eastAsia" w:ascii="Times New Roman" w:hAnsi="Times New Roman" w:eastAsia="仿宋_GB2312" w:cs="Times New Roman"/>
                      <w:color w:val="auto"/>
                      <w:sz w:val="21"/>
                      <w:szCs w:val="21"/>
                      <w:lang w:val="en-US" w:eastAsia="zh-CN"/>
                    </w:rPr>
                    <w:t>，本项目</w:t>
                  </w:r>
                  <w:r>
                    <w:rPr>
                      <w:rFonts w:hint="eastAsia" w:eastAsia="仿宋_GB2312" w:cs="Times New Roman"/>
                      <w:color w:val="auto"/>
                      <w:sz w:val="21"/>
                      <w:szCs w:val="21"/>
                      <w:lang w:val="en-US" w:eastAsia="zh-CN"/>
                    </w:rPr>
                    <w:t>各项污染污染物均达标排放且符合总量控制要求</w:t>
                  </w:r>
                  <w:r>
                    <w:rPr>
                      <w:rFonts w:hint="default" w:ascii="Times New Roman" w:hAnsi="Times New Roman" w:eastAsia="仿宋_GB2312" w:cs="Times New Roman"/>
                      <w:color w:val="auto"/>
                      <w:sz w:val="21"/>
                      <w:szCs w:val="21"/>
                      <w:lang w:val="en-US" w:eastAsia="zh-CN"/>
                    </w:rPr>
                    <w:t>。</w:t>
                  </w:r>
                  <w:r>
                    <w:rPr>
                      <w:rFonts w:hint="eastAsia" w:eastAsia="仿宋_GB2312" w:cs="Times New Roman"/>
                      <w:color w:val="auto"/>
                      <w:sz w:val="21"/>
                      <w:szCs w:val="21"/>
                      <w:lang w:val="en-US" w:eastAsia="zh-CN"/>
                    </w:rPr>
                    <w:t>项目选址利用原有井场位置，不新增用地，因此符合城市总体规划、土地利用规划等其他相关法定规划要求。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47" w:hRule="atLeast"/>
                <w:jc w:val="center"/>
              </w:trPr>
              <w:tc>
                <w:tcPr>
                  <w:tcW w:w="6342" w:type="dxa"/>
                  <w:tcBorders>
                    <w:tl2br w:val="nil"/>
                    <w:tr2bl w:val="nil"/>
                  </w:tcBorders>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ind w:leftChars="0" w:firstLine="420" w:firstLineChars="200"/>
                    <w:textAlignment w:val="auto"/>
                    <w:rPr>
                      <w:rFonts w:hint="eastAsia" w:eastAsia="仿宋_GB2312" w:cs="Times New Roman"/>
                      <w:color w:val="auto"/>
                      <w:sz w:val="21"/>
                      <w:szCs w:val="21"/>
                      <w:lang w:val="en-US" w:eastAsia="zh-CN"/>
                    </w:rPr>
                  </w:pPr>
                  <w:r>
                    <w:rPr>
                      <w:rFonts w:hint="eastAsia" w:eastAsia="仿宋_GB2312" w:cs="Times New Roman"/>
                      <w:color w:val="auto"/>
                      <w:sz w:val="21"/>
                      <w:szCs w:val="21"/>
                      <w:lang w:val="en-US" w:eastAsia="zh-CN"/>
                    </w:rPr>
                    <w:t>二、</w:t>
                  </w:r>
                  <w:r>
                    <w:rPr>
                      <w:rFonts w:hint="eastAsia" w:ascii="Times New Roman" w:hAnsi="Times New Roman" w:eastAsia="仿宋_GB2312" w:cs="Times New Roman"/>
                      <w:color w:val="auto"/>
                      <w:sz w:val="21"/>
                      <w:szCs w:val="21"/>
                      <w:lang w:val="en-US" w:eastAsia="zh-CN"/>
                    </w:rPr>
                    <w:t>你单位应严格落实生态环境保护主体责任，并对《报告表》的内容和结论负责。在项目建设和运行中应认真落实《报告表》提出的各项污染治理及风险防范措施，重点做好以下工作</w:t>
                  </w:r>
                  <w:r>
                    <w:rPr>
                      <w:rFonts w:hint="eastAsia" w:eastAsia="仿宋_GB2312" w:cs="Times New Roman"/>
                      <w:color w:val="auto"/>
                      <w:sz w:val="21"/>
                      <w:szCs w:val="21"/>
                      <w:lang w:val="en-US" w:eastAsia="zh-CN"/>
                    </w:rPr>
                    <w:t>：</w:t>
                  </w:r>
                </w:p>
                <w:p>
                  <w:pPr>
                    <w:keepNext w:val="0"/>
                    <w:keepLines w:val="0"/>
                    <w:pageBreakBefore w:val="0"/>
                    <w:widowControl/>
                    <w:numPr>
                      <w:ilvl w:val="0"/>
                      <w:numId w:val="0"/>
                    </w:numPr>
                    <w:kinsoku/>
                    <w:wordWrap/>
                    <w:overflowPunct/>
                    <w:topLinePunct w:val="0"/>
                    <w:autoSpaceDE/>
                    <w:autoSpaceDN/>
                    <w:bidi w:val="0"/>
                    <w:adjustRightInd w:val="0"/>
                    <w:snapToGrid w:val="0"/>
                    <w:ind w:leftChars="0" w:firstLine="420" w:firstLineChars="200"/>
                    <w:textAlignment w:val="auto"/>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一)施工废水经处理后回用，严禁施工期废水直接排入地表水体，施工扬尘按《扬州市扬尘污染防治管理暂行办法》(市政府令第90号)落实防治措施，施工噪声排放须符合《建筑施工场界环境噪声排放标准》(GB12523-2011)</w:t>
                  </w:r>
                  <w:r>
                    <w:rPr>
                      <w:rFonts w:hint="eastAsia" w:eastAsia="仿宋_GB2312"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val="0"/>
                    <w:snapToGrid w:val="0"/>
                    <w:ind w:leftChars="0" w:firstLine="420" w:firstLineChars="200"/>
                    <w:textAlignment w:val="auto"/>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(二)合理风电场场区布置，选用低噪声设备，落实噪声控制措施。厂界噪声执行《风电场噪声限值及测量方法》(DL/T1084-2008)中 1类标准。项目建成投运后，须加强设备的运营和维护，并按照《报告表》相关要求开展跟踪监测，确保周边敏感点声环境质量符合相应功能区标准</w:t>
                  </w:r>
                </w:p>
                <w:p>
                  <w:pPr>
                    <w:keepNext w:val="0"/>
                    <w:keepLines w:val="0"/>
                    <w:pageBreakBefore w:val="0"/>
                    <w:widowControl/>
                    <w:kinsoku/>
                    <w:wordWrap/>
                    <w:overflowPunct/>
                    <w:topLinePunct w:val="0"/>
                    <w:autoSpaceDE/>
                    <w:autoSpaceDN/>
                    <w:bidi w:val="0"/>
                    <w:adjustRightInd w:val="0"/>
                    <w:snapToGrid w:val="0"/>
                    <w:ind w:leftChars="0" w:firstLine="420" w:firstLineChars="200"/>
                    <w:textAlignment w:val="auto"/>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三)遵循“资源化、减量化、无害化”原则，落实各类固体废物收集、处置和综合利用措施。按照危险废物规范化管理的要求严格执行危险废物的各项法规和标准。生产过程中产生的固体废弃物做到分类收集、规范贮存、安全处置。</w:t>
                  </w:r>
                </w:p>
                <w:p>
                  <w:pPr>
                    <w:keepNext w:val="0"/>
                    <w:keepLines w:val="0"/>
                    <w:pageBreakBefore w:val="0"/>
                    <w:widowControl/>
                    <w:kinsoku/>
                    <w:wordWrap/>
                    <w:overflowPunct/>
                    <w:topLinePunct w:val="0"/>
                    <w:autoSpaceDE/>
                    <w:autoSpaceDN/>
                    <w:bidi w:val="0"/>
                    <w:adjustRightInd w:val="0"/>
                    <w:snapToGrid w:val="0"/>
                    <w:ind w:leftChars="0" w:firstLine="420" w:firstLineChars="200"/>
                    <w:textAlignment w:val="auto"/>
                    <w:rPr>
                      <w:rFonts w:hint="eastAsia"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(四)噪声卫生防护距离。以外侧的风机基座为起点，水平距离300米范围内为噪声防护距离，防护距离内不得存在居民等环境敏感目标</w:t>
                  </w:r>
                  <w:r>
                    <w:rPr>
                      <w:rFonts w:hint="eastAsia" w:eastAsia="仿宋_GB2312"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val="0"/>
                    <w:snapToGrid w:val="0"/>
                    <w:ind w:leftChars="0" w:firstLine="420" w:firstLineChars="200"/>
                    <w:textAlignment w:val="auto"/>
                    <w:rPr>
                      <w:rFonts w:hint="default" w:ascii="Times New Roman" w:hAnsi="Times New Roman" w:eastAsia="仿宋_GB2312" w:cs="Times New Roman"/>
                      <w:color w:val="auto"/>
                      <w:sz w:val="21"/>
                      <w:szCs w:val="21"/>
                      <w:lang w:val="en-US" w:eastAsia="zh-CN"/>
                    </w:rPr>
                  </w:pPr>
                  <w:r>
                    <w:rPr>
                      <w:rFonts w:hint="eastAsia" w:ascii="Times New Roman" w:hAnsi="Times New Roman" w:eastAsia="仿宋_GB2312" w:cs="Times New Roman"/>
                      <w:color w:val="auto"/>
                      <w:sz w:val="21"/>
                      <w:szCs w:val="21"/>
                      <w:lang w:val="en-US" w:eastAsia="zh-CN"/>
                    </w:rPr>
                    <w:t>(五)加强施工结束后的路面平整及恢复工作，对临时占地弃料场及时进行土地平整和植被恢复，做到工完、料尽、场地清运营期满后须依法依规办理相关手续，否则拆除所有设备并对场地实施生态修复。</w:t>
                  </w:r>
                </w:p>
              </w:tc>
              <w:tc>
                <w:tcPr>
                  <w:tcW w:w="2833" w:type="dxa"/>
                  <w:tcBorders>
                    <w:tl2br w:val="nil"/>
                    <w:tr2bl w:val="nil"/>
                  </w:tcBorders>
                  <w:noWrap w:val="0"/>
                  <w:vAlign w:val="top"/>
                </w:tcPr>
                <w:p>
                  <w:pPr>
                    <w:keepNext w:val="0"/>
                    <w:keepLines w:val="0"/>
                    <w:pageBreakBefore w:val="0"/>
                    <w:widowControl/>
                    <w:kinsoku/>
                    <w:wordWrap/>
                    <w:overflowPunct/>
                    <w:topLinePunct w:val="0"/>
                    <w:autoSpaceDE/>
                    <w:autoSpaceDN/>
                    <w:bidi w:val="0"/>
                    <w:adjustRightInd w:val="0"/>
                    <w:snapToGrid w:val="0"/>
                    <w:ind w:firstLine="420" w:firstLineChars="200"/>
                    <w:jc w:val="center"/>
                    <w:textAlignment w:val="auto"/>
                    <w:rPr>
                      <w:rFonts w:hint="eastAsia" w:ascii="仿宋_GB2312" w:hAnsi="仿宋_GB2312" w:eastAsia="仿宋_GB2312" w:cs="仿宋_GB2312"/>
                      <w:b/>
                      <w:bCs/>
                      <w:color w:val="auto"/>
                      <w:lang w:val="en-US" w:eastAsia="zh-CN"/>
                    </w:rPr>
                  </w:pPr>
                  <w:r>
                    <w:rPr>
                      <w:rFonts w:hint="eastAsia" w:ascii="仿宋_GB2312" w:hAnsi="仿宋_GB2312" w:eastAsia="仿宋_GB2312" w:cs="仿宋_GB2312"/>
                      <w:b/>
                      <w:bCs/>
                      <w:color w:val="auto"/>
                      <w:lang w:val="en-US" w:eastAsia="zh-CN"/>
                    </w:rPr>
                    <w:t>已落实。</w:t>
                  </w:r>
                </w:p>
                <w:p>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420" w:firstLineChars="200"/>
                    <w:textAlignment w:val="auto"/>
                    <w:rPr>
                      <w:rFonts w:hint="eastAsia" w:eastAsia="仿宋_GB2312" w:cs="Times New Roman"/>
                      <w:color w:val="auto"/>
                      <w:sz w:val="21"/>
                      <w:szCs w:val="21"/>
                      <w:lang w:val="en-US" w:eastAsia="zh-CN"/>
                    </w:rPr>
                  </w:pPr>
                  <w:r>
                    <w:rPr>
                      <w:rFonts w:hint="eastAsia" w:ascii="Times New Roman" w:hAnsi="Times New Roman" w:eastAsia="仿宋_GB2312" w:cs="Times New Roman"/>
                      <w:color w:val="auto"/>
                      <w:kern w:val="2"/>
                      <w:sz w:val="21"/>
                      <w:szCs w:val="21"/>
                      <w:lang w:val="en-US" w:eastAsia="zh-CN" w:bidi="ar-SA"/>
                    </w:rPr>
                    <w:t>（一）</w:t>
                  </w:r>
                  <w:r>
                    <w:rPr>
                      <w:rFonts w:hint="eastAsia" w:ascii="Times New Roman" w:hAnsi="Times New Roman" w:eastAsia="仿宋_GB2312" w:cs="Times New Roman"/>
                      <w:color w:val="auto"/>
                      <w:sz w:val="21"/>
                      <w:szCs w:val="21"/>
                      <w:lang w:val="en-US" w:eastAsia="zh-CN"/>
                    </w:rPr>
                    <w:t>施工废水均处理后回用，不外排；施工扬尘均采取相应措施，减少对环境空气影响；施工期噪声符合《建筑施工场界环境噪声排放标准》(GB12523-2011)</w:t>
                  </w:r>
                  <w:r>
                    <w:rPr>
                      <w:rFonts w:hint="eastAsia" w:eastAsia="仿宋_GB2312" w:cs="Times New Roman"/>
                      <w:color w:val="auto"/>
                      <w:sz w:val="21"/>
                      <w:szCs w:val="21"/>
                      <w:lang w:val="en-US" w:eastAsia="zh-CN"/>
                    </w:rPr>
                    <w:t>。</w:t>
                  </w:r>
                </w:p>
                <w:p>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420" w:firstLineChars="200"/>
                    <w:textAlignment w:val="auto"/>
                    <w:rPr>
                      <w:rFonts w:hint="eastAsia" w:eastAsia="仿宋_GB2312" w:cs="Times New Roman"/>
                      <w:color w:val="auto"/>
                      <w:sz w:val="21"/>
                      <w:szCs w:val="21"/>
                      <w:lang w:val="en-US" w:eastAsia="zh-CN"/>
                    </w:rPr>
                  </w:pPr>
                  <w:r>
                    <w:rPr>
                      <w:rFonts w:hint="eastAsia" w:ascii="Times New Roman" w:hAnsi="Times New Roman" w:eastAsia="仿宋_GB2312" w:cs="Times New Roman"/>
                      <w:color w:val="auto"/>
                      <w:kern w:val="2"/>
                      <w:sz w:val="21"/>
                      <w:szCs w:val="21"/>
                      <w:lang w:val="en-US" w:eastAsia="zh-CN" w:bidi="ar-SA"/>
                    </w:rPr>
                    <w:t>（二）</w:t>
                  </w:r>
                  <w:r>
                    <w:rPr>
                      <w:rFonts w:hint="eastAsia" w:eastAsia="仿宋_GB2312" w:cs="Times New Roman"/>
                      <w:color w:val="auto"/>
                      <w:sz w:val="21"/>
                      <w:szCs w:val="21"/>
                      <w:lang w:val="en-US" w:eastAsia="zh-CN"/>
                    </w:rPr>
                    <w:t>运营期厂界噪声满足《风电场噪声限值及测量方法》(DL/T 1084-2008)中1类标准，周边敏感点噪声满足《声环境质量标准》（GB3096-2008）1类标准。</w:t>
                  </w:r>
                </w:p>
                <w:p>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420" w:firstLineChars="200"/>
                    <w:textAlignment w:val="auto"/>
                    <w:rPr>
                      <w:rFonts w:hint="eastAsia" w:eastAsia="仿宋_GB2312" w:cs="Times New Roman"/>
                      <w:color w:val="auto"/>
                      <w:sz w:val="21"/>
                      <w:szCs w:val="21"/>
                      <w:lang w:val="en-US" w:eastAsia="zh-CN"/>
                    </w:rPr>
                  </w:pPr>
                  <w:r>
                    <w:rPr>
                      <w:rFonts w:hint="eastAsia" w:eastAsia="仿宋_GB2312" w:cs="Times New Roman"/>
                      <w:color w:val="auto"/>
                      <w:sz w:val="21"/>
                      <w:szCs w:val="21"/>
                      <w:lang w:val="en-US" w:eastAsia="zh-CN"/>
                    </w:rPr>
                    <w:t>（三）本项目暂无危险废物产生，后期产生后在风电场危废库暂存，之后统一交由资质单位进行处置，各风电场分别设置5㎡危废库。</w:t>
                  </w:r>
                </w:p>
                <w:p>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420" w:firstLineChars="200"/>
                    <w:textAlignment w:val="auto"/>
                    <w:rPr>
                      <w:rFonts w:hint="eastAsia" w:eastAsia="仿宋_GB2312" w:cs="Times New Roman"/>
                      <w:color w:val="auto"/>
                      <w:sz w:val="21"/>
                      <w:szCs w:val="21"/>
                      <w:lang w:val="en-US" w:eastAsia="zh-CN"/>
                    </w:rPr>
                  </w:pPr>
                  <w:r>
                    <w:rPr>
                      <w:rFonts w:hint="eastAsia" w:eastAsia="仿宋_GB2312" w:cs="Times New Roman"/>
                      <w:color w:val="auto"/>
                      <w:sz w:val="21"/>
                      <w:szCs w:val="21"/>
                      <w:lang w:val="en-US" w:eastAsia="zh-CN"/>
                    </w:rPr>
                    <w:t>（四）本项目各风电场以外侧的风机基座为起点，水平距离300米范围内无居民点等环境敏感目标。</w:t>
                  </w:r>
                </w:p>
                <w:p>
                  <w:pPr>
                    <w:keepNext w:val="0"/>
                    <w:keepLines w:val="0"/>
                    <w:pageBreakBefore w:val="0"/>
                    <w:widowControl/>
                    <w:numPr>
                      <w:ilvl w:val="0"/>
                      <w:numId w:val="0"/>
                    </w:numPr>
                    <w:kinsoku/>
                    <w:wordWrap/>
                    <w:overflowPunct/>
                    <w:topLinePunct w:val="0"/>
                    <w:autoSpaceDE/>
                    <w:autoSpaceDN/>
                    <w:bidi w:val="0"/>
                    <w:adjustRightInd w:val="0"/>
                    <w:snapToGrid w:val="0"/>
                    <w:ind w:left="0" w:leftChars="0" w:firstLine="420" w:firstLineChars="200"/>
                    <w:textAlignment w:val="auto"/>
                    <w:rPr>
                      <w:rFonts w:hint="eastAsia"/>
                      <w:color w:val="auto"/>
                      <w:lang w:val="en-US" w:eastAsia="zh-CN"/>
                    </w:rPr>
                  </w:pPr>
                  <w:r>
                    <w:rPr>
                      <w:rFonts w:hint="eastAsia" w:eastAsia="仿宋_GB2312" w:cs="Times New Roman"/>
                      <w:color w:val="auto"/>
                      <w:sz w:val="21"/>
                      <w:szCs w:val="21"/>
                      <w:lang w:val="en-US" w:eastAsia="zh-CN"/>
                    </w:rPr>
                    <w:t>（五）本项目施工结束后对临时占地弃料场及时进行了土地平整和植被恢复工作。</w:t>
                  </w:r>
                </w:p>
                <w:p>
                  <w:pPr>
                    <w:pStyle w:val="2"/>
                    <w:keepNext w:val="0"/>
                    <w:keepLines w:val="0"/>
                    <w:pageBreakBefore w:val="0"/>
                    <w:widowControl w:val="0"/>
                    <w:kinsoku/>
                    <w:wordWrap/>
                    <w:overflowPunct/>
                    <w:topLinePunct w:val="0"/>
                    <w:autoSpaceDE w:val="0"/>
                    <w:autoSpaceDN w:val="0"/>
                    <w:bidi w:val="0"/>
                    <w:adjustRightInd w:val="0"/>
                    <w:snapToGrid/>
                    <w:ind w:firstLine="420" w:firstLineChars="200"/>
                    <w:jc w:val="both"/>
                    <w:textAlignment w:val="auto"/>
                    <w:rPr>
                      <w:rFonts w:hint="default" w:ascii="Times New Roman" w:hAnsi="Times New Roman" w:eastAsia="仿宋_GB2312"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2"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三、本项目环保设施必须与主体工程同时设计、同时施工、同时投入使用。项目竣工后，你单位应当按照国务院生态环境主管部门规定的标准和程序，对配套建设的环境保护设施进行验收编制验收报告，并依法向社会公开验收报告。你单位应加强环境管理制度建设,定期开展六类环保设施安全检查，严防环境安全事故发生。扬州市江都生态环境综合行政执法局负责本项目现场环境监管。</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eastAsia" w:eastAsia="仿宋_GB2312" w:cs="Times New Roman"/>
                      <w:b/>
                      <w:bCs/>
                      <w:color w:val="auto"/>
                      <w:sz w:val="21"/>
                      <w:szCs w:val="21"/>
                      <w:lang w:val="en-US" w:eastAsia="zh-CN"/>
                    </w:rPr>
                    <w:t>，</w:t>
                  </w:r>
                  <w:r>
                    <w:rPr>
                      <w:rFonts w:hint="eastAsia" w:eastAsia="仿宋_GB2312" w:cs="Times New Roman"/>
                      <w:b w:val="0"/>
                      <w:bCs w:val="0"/>
                      <w:color w:val="auto"/>
                      <w:sz w:val="21"/>
                      <w:szCs w:val="21"/>
                      <w:lang w:val="en-US" w:eastAsia="zh-CN"/>
                    </w:rPr>
                    <w:t>企业已加强环境管理制度建设，定期开展六类环保设施安全检查</w:t>
                  </w:r>
                  <w:r>
                    <w:rPr>
                      <w:rFonts w:hint="default" w:ascii="Times New Roman" w:hAnsi="Times New Roman" w:eastAsia="仿宋_GB2312"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3"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四、你单位须依据相关法律、法规办理其他各项行政许可及相关手续，在获得相关部门的批准后,依法依规进行建设与运营，并严格落实相关部门的各项管理要求与规定。</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w:t>
                  </w:r>
                  <w:r>
                    <w:rPr>
                      <w:rFonts w:hint="eastAsia" w:eastAsia="仿宋_GB2312" w:cs="Times New Roman"/>
                      <w:color w:val="auto"/>
                      <w:sz w:val="21"/>
                      <w:szCs w:val="21"/>
                      <w:lang w:val="en-US" w:eastAsia="zh-CN"/>
                    </w:rPr>
                    <w:t>相关部门许可见附件。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5"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五、你单位应按照《建设项目环境影响评价信息公开机制方案》(环发[2015]162号)和《环境影响评价公众参与办法》(生态环境部令第 4 号)建立环评信息公开机制，高度关注并妥善解决公众反映的本项目有关环境问题，履行好社会责任和环境责任。</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已落实</w:t>
                  </w:r>
                  <w:r>
                    <w:rPr>
                      <w:rFonts w:hint="eastAsia" w:eastAsia="仿宋_GB2312" w:cs="Times New Roman"/>
                      <w:b w:val="0"/>
                      <w:bCs w:val="0"/>
                      <w:color w:val="auto"/>
                      <w:sz w:val="21"/>
                      <w:szCs w:val="21"/>
                      <w:lang w:val="en-US" w:eastAsia="zh-CN"/>
                    </w:rPr>
                    <w:t>，企业暂未收到公众反映的本项目有关环境问题</w:t>
                  </w:r>
                  <w:r>
                    <w:rPr>
                      <w:rFonts w:hint="eastAsia" w:ascii="Times New Roman" w:hAnsi="Times New Roman" w:eastAsia="仿宋_GB2312" w:cs="Times New Roman"/>
                      <w:b w:val="0"/>
                      <w:bCs w:val="0"/>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6342" w:type="dxa"/>
                  <w:tcBorders>
                    <w:tl2br w:val="nil"/>
                    <w:tr2bl w:val="nil"/>
                  </w:tcBorders>
                  <w:noWrap w:val="0"/>
                  <w:vAlign w:val="center"/>
                </w:tcPr>
                <w:p>
                  <w:pPr>
                    <w:widowControl/>
                    <w:adjustRightInd w:val="0"/>
                    <w:snapToGrid w:val="0"/>
                    <w:ind w:firstLine="420" w:firstLineChars="200"/>
                    <w:rPr>
                      <w:rFonts w:hint="default" w:ascii="Times New Roman" w:hAnsi="Times New Roman" w:eastAsia="仿宋_GB2312" w:cs="Times New Roman"/>
                      <w:color w:val="auto"/>
                      <w:sz w:val="21"/>
                      <w:szCs w:val="21"/>
                      <w:lang w:val="en-US" w:eastAsia="zh-CN"/>
                    </w:rPr>
                  </w:pPr>
                  <w:r>
                    <w:rPr>
                      <w:rFonts w:hint="default" w:ascii="Times New Roman" w:hAnsi="Times New Roman" w:eastAsia="仿宋_GB2312" w:cs="Times New Roman"/>
                      <w:color w:val="auto"/>
                      <w:sz w:val="21"/>
                      <w:szCs w:val="21"/>
                      <w:lang w:val="en-US" w:eastAsia="zh-CN"/>
                    </w:rPr>
                    <w:t>六、本项目环境影响评价文件经批准后，项目的性质、规模地点、采用的生产工艺或者防治污染、防止生态破坏的措施发生重大变动的，你单位应当重新报批建设项目的环境影响评价文件本项目环境影响评价文件自批准之日起超过五年，方决定该项目开工建设的，其环境影响评价文件应当报原审批部门重新审核。</w:t>
                  </w:r>
                </w:p>
              </w:tc>
              <w:tc>
                <w:tcPr>
                  <w:tcW w:w="283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仿宋_GB2312" w:cs="Times New Roman"/>
                      <w:color w:val="auto"/>
                      <w:sz w:val="21"/>
                      <w:szCs w:val="21"/>
                      <w:lang w:eastAsia="zh-CN"/>
                    </w:rPr>
                  </w:pPr>
                  <w:r>
                    <w:rPr>
                      <w:rFonts w:hint="default" w:ascii="Times New Roman" w:hAnsi="Times New Roman" w:eastAsia="仿宋_GB2312" w:cs="Times New Roman"/>
                      <w:b/>
                      <w:bCs/>
                      <w:color w:val="auto"/>
                      <w:sz w:val="21"/>
                      <w:szCs w:val="21"/>
                      <w:lang w:val="en-US" w:eastAsia="zh-CN"/>
                    </w:rPr>
                    <w:t>已落实</w:t>
                  </w:r>
                  <w:r>
                    <w:rPr>
                      <w:rFonts w:hint="default" w:ascii="Times New Roman" w:hAnsi="Times New Roman" w:eastAsia="仿宋_GB2312" w:cs="Times New Roman"/>
                      <w:color w:val="auto"/>
                      <w:sz w:val="21"/>
                      <w:szCs w:val="21"/>
                      <w:lang w:val="en-US" w:eastAsia="zh-CN"/>
                    </w:rPr>
                    <w:t>，</w:t>
                  </w:r>
                  <w:r>
                    <w:rPr>
                      <w:rFonts w:hint="eastAsia" w:ascii="Times New Roman" w:hAnsi="Times New Roman" w:eastAsia="仿宋_GB2312" w:cs="Times New Roman"/>
                      <w:color w:val="auto"/>
                      <w:sz w:val="21"/>
                      <w:szCs w:val="21"/>
                      <w:lang w:val="en-US" w:eastAsia="zh-CN"/>
                    </w:rPr>
                    <w:t>本项目不涉及重大变动</w:t>
                  </w:r>
                  <w:r>
                    <w:rPr>
                      <w:rFonts w:hint="default" w:ascii="Times New Roman" w:hAnsi="Times New Roman" w:eastAsia="仿宋_GB2312" w:cs="Times New Roman"/>
                      <w:color w:val="auto"/>
                      <w:sz w:val="21"/>
                      <w:szCs w:val="21"/>
                      <w:lang w:val="en-US" w:eastAsia="zh-CN"/>
                    </w:rPr>
                    <w:t>。</w:t>
                  </w:r>
                </w:p>
              </w:tc>
            </w:tr>
          </w:tbl>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p>
          <w:p>
            <w:pPr>
              <w:pStyle w:val="11"/>
              <w:keepNext w:val="0"/>
              <w:keepLines w:val="0"/>
              <w:pageBreakBefore w:val="0"/>
              <w:widowControl w:val="0"/>
              <w:kinsoku/>
              <w:wordWrap/>
              <w:overflowPunct/>
              <w:topLinePunct w:val="0"/>
              <w:bidi w:val="0"/>
              <w:adjustRightInd w:val="0"/>
              <w:snapToGrid w:val="0"/>
              <w:spacing w:before="0" w:beforeLines="0" w:line="440" w:lineRule="exact"/>
              <w:ind w:firstLine="480" w:firstLineChars="200"/>
              <w:rPr>
                <w:rFonts w:hint="default" w:ascii="Times New Roman" w:hAnsi="Times New Roman" w:eastAsia="仿宋_GB2312" w:cs="Times New Roman"/>
                <w:color w:val="auto"/>
                <w:sz w:val="24"/>
                <w:szCs w:val="24"/>
                <w:lang w:val="en-US" w:eastAsia="zh-CN"/>
              </w:rPr>
            </w:pPr>
          </w:p>
          <w:p>
            <w:pPr>
              <w:rPr>
                <w:rFonts w:hint="default"/>
                <w:color w:val="auto"/>
                <w:lang w:val="en-US" w:eastAsia="zh-CN"/>
              </w:rPr>
            </w:pPr>
          </w:p>
        </w:tc>
      </w:tr>
    </w:tbl>
    <w:p>
      <w:pPr>
        <w:pStyle w:val="11"/>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val="0"/>
        <w:snapToGrid w:val="0"/>
        <w:textAlignment w:val="auto"/>
        <w:outlineLvl w:val="0"/>
        <w:rPr>
          <w:rFonts w:hint="eastAsia"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6 环境保护措施执行情况</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774"/>
        <w:gridCol w:w="6493"/>
        <w:gridCol w:w="4650"/>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4" w:hRule="atLeast"/>
          <w:tblHeader/>
          <w:jc w:val="center"/>
        </w:trPr>
        <w:tc>
          <w:tcPr>
            <w:tcW w:w="582" w:type="pct"/>
            <w:gridSpan w:val="2"/>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mc:AlternateContent>
                <mc:Choice Requires="wpsCustomData">
                  <wpsCustomData:diagonalParaType/>
                </mc:Choice>
              </mc:AlternateContent>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阶段</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环境影响报告表及审批文件中要求的环境保护措施</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环境保护措施的落实情况</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措施的执行效果及未采取措施的原因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restar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设计阶段</w:t>
            </w: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不涉及</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4" w:hRule="atLeast"/>
          <w:jc w:val="center"/>
        </w:trPr>
        <w:tc>
          <w:tcPr>
            <w:tcW w:w="309" w:type="pct"/>
            <w:vMerge w:val="restar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施工期</w:t>
            </w: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1"/>
              <w:keepNext w:val="0"/>
              <w:keepLines w:val="0"/>
              <w:pageBreakBefore w:val="0"/>
              <w:widowControl w:val="0"/>
              <w:numPr>
                <w:ilvl w:val="0"/>
                <w:numId w:val="5"/>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eastAsia" w:eastAsia="仿宋_GB2312"/>
                <w:color w:val="auto"/>
                <w:szCs w:val="21"/>
                <w:lang w:eastAsia="zh-CN"/>
              </w:rPr>
            </w:pPr>
            <w:r>
              <w:rPr>
                <w:rFonts w:eastAsia="仿宋_GB2312"/>
                <w:color w:val="auto"/>
                <w:szCs w:val="21"/>
              </w:rPr>
              <w:t>规范施工活动；降低对附近鸟类的影响</w:t>
            </w:r>
            <w:r>
              <w:rPr>
                <w:rFonts w:hint="eastAsia" w:eastAsia="仿宋_GB2312"/>
                <w:color w:val="auto"/>
                <w:szCs w:val="21"/>
                <w:lang w:eastAsia="zh-CN"/>
              </w:rPr>
              <w:t>；</w:t>
            </w:r>
          </w:p>
          <w:p>
            <w:pPr>
              <w:pStyle w:val="11"/>
              <w:keepNext w:val="0"/>
              <w:keepLines w:val="0"/>
              <w:pageBreakBefore w:val="0"/>
              <w:widowControl w:val="0"/>
              <w:numPr>
                <w:ilvl w:val="0"/>
                <w:numId w:val="5"/>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eastAsia="仿宋_GB2312"/>
                <w:color w:val="auto"/>
                <w:szCs w:val="21"/>
              </w:rPr>
              <w:t>加强水生态的动态监测，完善管理制度</w:t>
            </w: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已落实：</w:t>
            </w:r>
          </w:p>
          <w:p>
            <w:pPr>
              <w:pStyle w:val="11"/>
              <w:keepNext w:val="0"/>
              <w:keepLines w:val="0"/>
              <w:pageBreakBefore w:val="0"/>
              <w:widowControl w:val="0"/>
              <w:numPr>
                <w:ilvl w:val="0"/>
                <w:numId w:val="6"/>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未新增施工用地范围，对施工人员进行培训，规范施工活动</w:t>
            </w:r>
            <w:r>
              <w:rPr>
                <w:rFonts w:hint="default" w:ascii="Times New Roman" w:hAnsi="Times New Roman" w:eastAsia="仿宋_GB2312" w:cs="Times New Roman"/>
                <w:color w:val="auto"/>
                <w:sz w:val="24"/>
                <w:szCs w:val="24"/>
                <w:lang w:val="en-US" w:eastAsia="zh-CN"/>
              </w:rPr>
              <w:t>；</w:t>
            </w:r>
            <w:r>
              <w:rPr>
                <w:rFonts w:hint="eastAsia" w:ascii="Times New Roman" w:hAnsi="Times New Roman" w:eastAsia="仿宋_GB2312" w:cs="Times New Roman"/>
                <w:color w:val="auto"/>
                <w:sz w:val="24"/>
                <w:szCs w:val="24"/>
                <w:lang w:val="en-US" w:eastAsia="zh-CN"/>
              </w:rPr>
              <w:t>对周边鸟类影响较小。</w:t>
            </w:r>
          </w:p>
          <w:p>
            <w:pPr>
              <w:keepNext w:val="0"/>
              <w:keepLines w:val="0"/>
              <w:pageBreakBefore w:val="0"/>
              <w:widowControl w:val="0"/>
              <w:numPr>
                <w:ilvl w:val="0"/>
                <w:numId w:val="6"/>
              </w:numPr>
              <w:kinsoku/>
              <w:wordWrap/>
              <w:overflowPunct/>
              <w:topLinePunct w:val="0"/>
              <w:autoSpaceDE/>
              <w:autoSpaceDN/>
              <w:bidi w:val="0"/>
              <w:adjustRightInd w:val="0"/>
              <w:snapToGrid w:val="0"/>
              <w:ind w:left="0" w:leftChars="0" w:firstLine="480" w:firstLineChars="200"/>
              <w:jc w:val="both"/>
              <w:textAlignment w:val="auto"/>
              <w:rPr>
                <w:rFonts w:hint="default"/>
                <w:color w:val="auto"/>
                <w:lang w:val="en-US" w:eastAsia="zh-CN"/>
              </w:rPr>
            </w:pPr>
            <w:r>
              <w:rPr>
                <w:rFonts w:hint="eastAsia" w:ascii="Times New Roman" w:hAnsi="Times New Roman" w:eastAsia="仿宋_GB2312" w:cs="Times New Roman"/>
                <w:color w:val="auto"/>
                <w:sz w:val="24"/>
                <w:szCs w:val="24"/>
                <w:vertAlign w:val="baseline"/>
                <w:lang w:val="en-US" w:eastAsia="zh-CN"/>
              </w:rPr>
              <w:t>施工期未对周边水生态环境造成不利影响。</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4" w:hRule="atLeast"/>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施工废水经处理后回用</w:t>
            </w:r>
            <w:r>
              <w:rPr>
                <w:rFonts w:hint="eastAsia" w:ascii="Times New Roman" w:hAnsi="Times New Roman" w:eastAsia="仿宋_GB2312" w:cs="Times New Roman"/>
                <w:color w:val="auto"/>
                <w:sz w:val="24"/>
                <w:szCs w:val="24"/>
                <w:vertAlign w:val="baseline"/>
                <w:lang w:val="en-US" w:eastAsia="zh-CN"/>
              </w:rPr>
              <w:t>，</w:t>
            </w:r>
            <w:r>
              <w:rPr>
                <w:rFonts w:hint="default" w:ascii="Times New Roman" w:hAnsi="Times New Roman" w:eastAsia="仿宋_GB2312" w:cs="Times New Roman"/>
                <w:color w:val="auto"/>
                <w:sz w:val="24"/>
                <w:szCs w:val="24"/>
                <w:vertAlign w:val="baseline"/>
                <w:lang w:val="en-US" w:eastAsia="zh-CN"/>
              </w:rPr>
              <w:t>严禁施工期废水直接排入地表水体，施工扬尘按《扬州市扬尘污染防治管理暂行办法》(市政府令第90号)落实防治措施，施工噪声排放须符合《建筑施工场界环境噪声排放标准》(GB12523-2011)</w:t>
            </w: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color w:val="auto"/>
                <w:lang w:val="en-US" w:eastAsia="zh-CN"/>
              </w:rPr>
            </w:pPr>
            <w:r>
              <w:rPr>
                <w:rFonts w:hint="default" w:ascii="Times New Roman" w:hAnsi="Times New Roman" w:eastAsia="仿宋_GB2312" w:cs="Times New Roman"/>
                <w:color w:val="auto"/>
                <w:lang w:val="en-US" w:eastAsia="zh-CN"/>
              </w:rPr>
              <w:t>施工期废水主要有施工废水和生活污水，施工人员生活污水经化粪池处理后用于周边农肥；施工废水经收集、沉淀处理后回用于冲洒地面和砂石水泥搅拌，不外排；</w:t>
            </w:r>
            <w:r>
              <w:rPr>
                <w:rFonts w:hint="default" w:ascii="Times New Roman" w:hAnsi="Times New Roman" w:eastAsia="仿宋_GB2312" w:cs="Times New Roman"/>
                <w:color w:val="auto"/>
                <w:sz w:val="24"/>
                <w:szCs w:val="24"/>
                <w:vertAlign w:val="baseline"/>
                <w:lang w:val="en-US" w:eastAsia="zh-CN"/>
              </w:rPr>
              <w:t>施工扬尘按《扬州市扬尘污染防治管理暂行办法》(市政府令第90号)落实防治措施；施工噪声满足《建筑施工场界环境噪声排放标准》(GB12523-2011)要求。</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kern w:val="2"/>
                <w:sz w:val="24"/>
                <w:szCs w:val="24"/>
                <w:vertAlign w:val="baseline"/>
                <w:lang w:val="en-US" w:eastAsia="zh-CN" w:bidi="ar-SA"/>
              </w:rPr>
              <w:t>施工过程中加强管理，做到文明施工，未产生扰民现象。</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已落实：</w:t>
            </w:r>
          </w:p>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未产生扰民现象，未收到周边居民投诉。</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restar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运行期</w:t>
            </w: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生态影响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lang w:val="en-US" w:eastAsia="zh-CN"/>
              </w:rPr>
              <w:t>植被恢复，种植绿化</w:t>
            </w:r>
            <w:r>
              <w:rPr>
                <w:rFonts w:hint="eastAsia" w:ascii="Times New Roman" w:hAnsi="Times New Roman" w:eastAsia="仿宋_GB2312" w:cs="Times New Roman"/>
                <w:color w:val="auto"/>
                <w:sz w:val="24"/>
                <w:szCs w:val="24"/>
                <w:vertAlign w:val="baseline"/>
                <w:lang w:val="en-US" w:eastAsia="zh-CN"/>
              </w:rPr>
              <w:t>；进行水生态影响的监测调查。</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lang w:val="en-US" w:eastAsia="zh-CN"/>
              </w:rPr>
              <w:t>施工结束后已及时对风机平台进行植被恢复，选用了当地物种进行恢复；及时对周边生态环境进行监控。</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5" w:hRule="atLeast"/>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污染影响</w:t>
            </w:r>
          </w:p>
        </w:tc>
        <w:tc>
          <w:tcPr>
            <w:tcW w:w="2290" w:type="pct"/>
            <w:noWrap w:val="0"/>
            <w:vAlign w:val="center"/>
          </w:tcPr>
          <w:p>
            <w:pPr>
              <w:pStyle w:val="11"/>
              <w:keepNext w:val="0"/>
              <w:keepLines w:val="0"/>
              <w:pageBreakBefore w:val="0"/>
              <w:widowControl w:val="0"/>
              <w:kinsoku/>
              <w:wordWrap/>
              <w:overflowPunct/>
              <w:topLinePunct w:val="0"/>
              <w:bidi w:val="0"/>
              <w:adjustRightInd w:val="0"/>
              <w:snapToGrid w:val="0"/>
              <w:spacing w:before="0" w:beforeLines="0" w:line="240" w:lineRule="auto"/>
              <w:ind w:firstLine="480" w:firstLineChars="200"/>
              <w:rPr>
                <w:rFonts w:hint="eastAsia" w:ascii="Times New Roman" w:hAnsi="Times New Roman" w:eastAsia="仿宋_GB2312" w:cs="Times New Roman"/>
                <w:color w:val="auto"/>
                <w:sz w:val="24"/>
                <w:szCs w:val="24"/>
                <w:lang w:val="en-US" w:eastAsia="zh-CN"/>
              </w:rPr>
            </w:pPr>
            <w:r>
              <w:rPr>
                <w:rFonts w:hint="eastAsia" w:ascii="Times New Roman" w:eastAsia="仿宋_GB2312" w:cs="Times New Roman"/>
                <w:color w:val="auto"/>
                <w:sz w:val="24"/>
                <w:szCs w:val="24"/>
                <w:lang w:val="en-US" w:eastAsia="zh-CN"/>
              </w:rPr>
              <w:t>（1）</w:t>
            </w:r>
            <w:r>
              <w:rPr>
                <w:rFonts w:hint="eastAsia" w:ascii="Times New Roman" w:hAnsi="Times New Roman" w:eastAsia="仿宋_GB2312" w:cs="Times New Roman"/>
                <w:color w:val="auto"/>
                <w:sz w:val="24"/>
                <w:szCs w:val="24"/>
                <w:lang w:val="en-US" w:eastAsia="zh-CN"/>
              </w:rPr>
              <w:t>合理风电场场区布置，选用低噪声设备，落实噪声控制措施。厂界噪声执行《风电场噪声限值及测量方法》(DL/T1084-2008)中 1类标准。项目建成投运后，须加强设备的运营和维护，并按照《报告表》相关要求开展跟踪监测，确保周边敏感点声环境质量符合相应功能区标准</w:t>
            </w:r>
          </w:p>
          <w:p>
            <w:pPr>
              <w:pStyle w:val="11"/>
              <w:keepNext w:val="0"/>
              <w:keepLines w:val="0"/>
              <w:pageBreakBefore w:val="0"/>
              <w:widowControl w:val="0"/>
              <w:kinsoku/>
              <w:wordWrap/>
              <w:overflowPunct/>
              <w:topLinePunct w:val="0"/>
              <w:bidi w:val="0"/>
              <w:adjustRightInd w:val="0"/>
              <w:snapToGrid w:val="0"/>
              <w:spacing w:before="0" w:beforeLines="0" w:line="240" w:lineRule="auto"/>
              <w:ind w:firstLine="480" w:firstLineChars="200"/>
              <w:rPr>
                <w:rFonts w:hint="eastAsia" w:ascii="Times New Roman" w:hAnsi="Times New Roman" w:eastAsia="仿宋_GB2312" w:cs="Times New Roman"/>
                <w:color w:val="auto"/>
                <w:sz w:val="24"/>
                <w:szCs w:val="24"/>
                <w:lang w:val="en-US" w:eastAsia="zh-CN"/>
              </w:rPr>
            </w:pP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遵循“资源化、减量化、无害化”原则，落实各类固体废物收集、处置和综合利用措施。按照危险废物规范化管理的要求严格执行危险废物的各项法规和标准。生产过程中产生的固体废弃物做到分类收集、规范贮存、安全处置。</w:t>
            </w:r>
          </w:p>
          <w:p>
            <w:pPr>
              <w:pStyle w:val="11"/>
              <w:keepNext w:val="0"/>
              <w:keepLines w:val="0"/>
              <w:pageBreakBefore w:val="0"/>
              <w:widowControl w:val="0"/>
              <w:kinsoku/>
              <w:wordWrap/>
              <w:overflowPunct/>
              <w:topLinePunct w:val="0"/>
              <w:bidi w:val="0"/>
              <w:adjustRightInd w:val="0"/>
              <w:snapToGrid w:val="0"/>
              <w:spacing w:before="0" w:beforeLines="0" w:line="240" w:lineRule="auto"/>
              <w:ind w:firstLine="480" w:firstLineChars="200"/>
              <w:rPr>
                <w:rFonts w:hint="eastAsia" w:ascii="Times New Roman" w:hAnsi="Times New Roman" w:eastAsia="仿宋_GB2312" w:cs="Times New Roman"/>
                <w:color w:val="auto"/>
                <w:sz w:val="24"/>
                <w:szCs w:val="24"/>
                <w:lang w:val="en-US" w:eastAsia="zh-CN"/>
              </w:rPr>
            </w:pP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噪声卫生防护距离。以外侧的风机基座为起点，水平距离300米范围内为噪声防护距离，防护距离内不得存在居民等环境敏感目标。</w:t>
            </w:r>
          </w:p>
          <w:p>
            <w:pPr>
              <w:pStyle w:val="11"/>
              <w:keepNext w:val="0"/>
              <w:keepLines w:val="0"/>
              <w:pageBreakBefore w:val="0"/>
              <w:widowControl w:val="0"/>
              <w:kinsoku/>
              <w:wordWrap/>
              <w:overflowPunct/>
              <w:topLinePunct w:val="0"/>
              <w:bidi w:val="0"/>
              <w:adjustRightInd w:val="0"/>
              <w:snapToGrid w:val="0"/>
              <w:spacing w:before="0" w:beforeLines="0" w:line="240" w:lineRule="auto"/>
              <w:ind w:firstLine="480" w:firstLineChars="200"/>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lang w:val="en-US" w:eastAsia="zh-CN"/>
              </w:rPr>
              <w:t>（3）</w:t>
            </w:r>
            <w:r>
              <w:rPr>
                <w:rFonts w:hint="eastAsia" w:ascii="Times New Roman" w:hAnsi="Times New Roman" w:eastAsia="仿宋_GB2312" w:cs="Times New Roman"/>
                <w:color w:val="auto"/>
                <w:sz w:val="24"/>
                <w:szCs w:val="24"/>
                <w:lang w:val="en-US" w:eastAsia="zh-CN"/>
              </w:rPr>
              <w:t>加强施工结束后的路面平整及恢复工作，对临时占地弃料场及时进行土地平整和植被恢复，做到工完、料尽、场地清运营期满后须依法依规办理相关手续，否则拆除所有设备并对场地实施生态修复。</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left="0" w:leftChars="0" w:firstLine="0" w:firstLineChars="0"/>
              <w:jc w:val="both"/>
              <w:textAlignment w:val="baseline"/>
              <w:rPr>
                <w:rFonts w:hint="default" w:ascii="Times New Roman" w:hAnsi="Times New Roman" w:eastAsia="仿宋_GB2312" w:cs="Times New Roman"/>
                <w:b/>
                <w:bCs/>
                <w:color w:val="auto"/>
                <w:lang w:val="en-US" w:eastAsia="zh-CN"/>
              </w:rPr>
            </w:pPr>
            <w:r>
              <w:rPr>
                <w:rFonts w:hint="default" w:ascii="Times New Roman" w:hAnsi="Times New Roman" w:eastAsia="仿宋_GB2312" w:cs="Times New Roman"/>
                <w:b/>
                <w:bCs/>
                <w:color w:val="auto"/>
                <w:lang w:val="en-US" w:eastAsia="zh-CN"/>
              </w:rPr>
              <w:t>已落实：</w:t>
            </w:r>
          </w:p>
          <w:p>
            <w:pPr>
              <w:pStyle w:val="11"/>
              <w:keepNext w:val="0"/>
              <w:keepLines w:val="0"/>
              <w:pageBreakBefore w:val="0"/>
              <w:widowControl w:val="0"/>
              <w:numPr>
                <w:ilvl w:val="0"/>
                <w:numId w:val="7"/>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运营期厂界噪声满足《风电场噪声限值及测量方法》(DL/T 1084-2008)中1类标准，周边敏感点噪声满足《声环境质量标准》（GB3096-2008）1类标准。</w:t>
            </w:r>
          </w:p>
          <w:p>
            <w:pPr>
              <w:pStyle w:val="11"/>
              <w:keepNext w:val="0"/>
              <w:keepLines w:val="0"/>
              <w:pageBreakBefore w:val="0"/>
              <w:widowControl w:val="0"/>
              <w:numPr>
                <w:ilvl w:val="0"/>
                <w:numId w:val="7"/>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本项目暂无</w:t>
            </w:r>
            <w:r>
              <w:rPr>
                <w:rFonts w:hint="eastAsia" w:ascii="Times New Roman" w:eastAsia="仿宋_GB2312" w:cs="Times New Roman"/>
                <w:color w:val="auto"/>
                <w:lang w:val="en-US" w:eastAsia="zh-CN"/>
              </w:rPr>
              <w:t>危险</w:t>
            </w:r>
            <w:r>
              <w:rPr>
                <w:rFonts w:hint="eastAsia" w:ascii="Times New Roman" w:hAnsi="Times New Roman" w:eastAsia="仿宋_GB2312" w:cs="Times New Roman"/>
                <w:color w:val="auto"/>
                <w:lang w:val="en-US" w:eastAsia="zh-CN"/>
              </w:rPr>
              <w:t>废物产生，后期产生后在风电场危废库暂存，之后统一交由资质单位进行处置，各风电场分别设置5㎡危废库。</w:t>
            </w:r>
          </w:p>
          <w:p>
            <w:pPr>
              <w:pStyle w:val="11"/>
              <w:keepNext w:val="0"/>
              <w:keepLines w:val="0"/>
              <w:pageBreakBefore w:val="0"/>
              <w:widowControl w:val="0"/>
              <w:numPr>
                <w:ilvl w:val="0"/>
                <w:numId w:val="7"/>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eastAsia" w:ascii="Times New Roman" w:hAnsi="Times New Roman" w:eastAsia="仿宋_GB2312" w:cs="Times New Roman"/>
                <w:color w:val="auto"/>
                <w:lang w:val="en-US" w:eastAsia="zh-CN"/>
              </w:rPr>
            </w:pPr>
            <w:r>
              <w:rPr>
                <w:rFonts w:hint="eastAsia" w:ascii="Times New Roman" w:hAnsi="Times New Roman" w:eastAsia="仿宋_GB2312" w:cs="Times New Roman"/>
                <w:color w:val="auto"/>
                <w:lang w:val="en-US" w:eastAsia="zh-CN"/>
              </w:rPr>
              <w:t>本项目各风电场以外侧的风机基座为起点，水平距离300米范围内无居民点等环境敏感目标。</w:t>
            </w:r>
          </w:p>
          <w:p>
            <w:pPr>
              <w:pStyle w:val="11"/>
              <w:keepNext w:val="0"/>
              <w:keepLines w:val="0"/>
              <w:pageBreakBefore w:val="0"/>
              <w:widowControl w:val="0"/>
              <w:numPr>
                <w:ilvl w:val="0"/>
                <w:numId w:val="7"/>
              </w:numPr>
              <w:kinsoku/>
              <w:wordWrap/>
              <w:overflowPunct/>
              <w:topLinePunct w:val="0"/>
              <w:autoSpaceDE w:val="0"/>
              <w:autoSpaceDN w:val="0"/>
              <w:bidi w:val="0"/>
              <w:adjustRightInd w:val="0"/>
              <w:snapToGrid w:val="0"/>
              <w:spacing w:before="0" w:beforeLines="0" w:line="240" w:lineRule="auto"/>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lang w:val="en-US" w:eastAsia="zh-CN"/>
              </w:rPr>
              <w:t>本项目施工结束后对临时占地弃料场及时进行了土地平整和植被恢复工作。</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9" w:type="pct"/>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p>
        </w:tc>
        <w:tc>
          <w:tcPr>
            <w:tcW w:w="273"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社会影响</w:t>
            </w:r>
          </w:p>
        </w:tc>
        <w:tc>
          <w:tcPr>
            <w:tcW w:w="229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640"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487"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bl>
    <w:p>
      <w:pPr>
        <w:pStyle w:val="11"/>
        <w:rPr>
          <w:rFonts w:hint="default"/>
          <w:color w:val="auto"/>
          <w:lang w:val="en-US" w:eastAsia="zh-CN"/>
        </w:rPr>
        <w:sectPr>
          <w:pgSz w:w="16838" w:h="11906" w:orient="landscape"/>
          <w:pgMar w:top="1417" w:right="1440" w:bottom="1417" w:left="1440"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7  环境影响调查</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451"/>
        <w:gridCol w:w="8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restar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施工期</w:t>
            </w: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生态影响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本工程的建设用地包括永久用地和施工临时用地两部分。项目风力发电机占地为永久占地，本工程永久占地800m</w:t>
            </w:r>
            <w:r>
              <w:rPr>
                <w:rFonts w:hint="default" w:ascii="Times New Roman" w:hAnsi="Times New Roman" w:eastAsia="仿宋_GB2312" w:cs="Times New Roman"/>
                <w:color w:val="auto"/>
                <w:sz w:val="24"/>
                <w:szCs w:val="24"/>
                <w:vertAlign w:val="superscript"/>
              </w:rPr>
              <w:t>2</w:t>
            </w:r>
            <w:r>
              <w:rPr>
                <w:rFonts w:hint="default" w:ascii="Times New Roman" w:hAnsi="Times New Roman" w:eastAsia="仿宋_GB2312" w:cs="Times New Roman"/>
                <w:color w:val="auto"/>
                <w:sz w:val="24"/>
                <w:szCs w:val="24"/>
                <w:vertAlign w:val="baseline"/>
              </w:rPr>
              <w:t>。这会使这些土地失去原有的生物生产功能和生态功能，土壤结构及植被遭到破坏，土地利用类型转变为建设用地，但土地扰动面积相对不大，对整个区域土地利用类型影响不大。除永久占地外，风机基础临时用地、原有道路改扩建、新建道路、各风机点位的施工安装平台、其它施工用地、电力电缆沟、集电线路的直埋电缆用地和基塔施工用地等临时占用士地，本工程临时占地4992m</w:t>
            </w:r>
            <w:r>
              <w:rPr>
                <w:rFonts w:hint="default" w:ascii="Times New Roman" w:hAnsi="Times New Roman" w:eastAsia="仿宋_GB2312" w:cs="Times New Roman"/>
                <w:color w:val="auto"/>
                <w:sz w:val="24"/>
                <w:szCs w:val="24"/>
                <w:vertAlign w:val="superscript"/>
              </w:rPr>
              <w:t>2</w:t>
            </w:r>
            <w:r>
              <w:rPr>
                <w:rFonts w:hint="default" w:ascii="Times New Roman" w:hAnsi="Times New Roman" w:eastAsia="仿宋_GB2312" w:cs="Times New Roman"/>
                <w:color w:val="auto"/>
                <w:sz w:val="24"/>
                <w:szCs w:val="24"/>
                <w:vertAlign w:val="baseline"/>
              </w:rPr>
              <w:t>，将对当地生态植被产生暂时性影响，但施工结束后，经采取植被恢复保护措施后，该临时占地一般在2-3年内基本可恢复原有土地利用功能。因此，本项目施工期对土地利用功能影响不大。</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2"/>
              <w:gridCol w:w="4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2" w:type="dxa"/>
                  <w:noWrap w:val="0"/>
                  <w:vAlign w:val="top"/>
                </w:tcPr>
                <w:p>
                  <w:pPr>
                    <w:rPr>
                      <w:rFonts w:hint="default" w:ascii="Times New Roman" w:hAnsi="Times New Roman" w:eastAsia="仿宋_GB2312" w:cs="Times New Roman"/>
                      <w:color w:val="auto"/>
                      <w:vertAlign w:val="baseline"/>
                      <w:lang w:eastAsia="zh-CN"/>
                    </w:rPr>
                  </w:pPr>
                  <w:r>
                    <w:rPr>
                      <w:rFonts w:hint="default" w:ascii="Times New Roman" w:hAnsi="Times New Roman" w:eastAsia="仿宋_GB2312" w:cs="Times New Roman"/>
                      <w:color w:val="auto"/>
                      <w:vertAlign w:val="baseline"/>
                      <w:lang w:eastAsia="zh-CN"/>
                    </w:rPr>
                    <w:drawing>
                      <wp:inline distT="0" distB="0" distL="114300" distR="114300">
                        <wp:extent cx="1457960" cy="2525395"/>
                        <wp:effectExtent l="0" t="0" r="4445" b="5080"/>
                        <wp:docPr id="21" name="图片 21" descr="f1a099747a19087023de87c2d341b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1a099747a19087023de87c2d341b6c"/>
                                <pic:cNvPicPr>
                                  <a:picLocks noChangeAspect="1"/>
                                </pic:cNvPicPr>
                              </pic:nvPicPr>
                              <pic:blipFill>
                                <a:blip r:embed="rId27"/>
                                <a:srcRect t="10510" r="14921" b="10258"/>
                                <a:stretch>
                                  <a:fillRect/>
                                </a:stretch>
                              </pic:blipFill>
                              <pic:spPr>
                                <a:xfrm rot="16200000">
                                  <a:off x="0" y="0"/>
                                  <a:ext cx="1457960" cy="2525395"/>
                                </a:xfrm>
                                <a:prstGeom prst="rect">
                                  <a:avLst/>
                                </a:prstGeom>
                              </pic:spPr>
                            </pic:pic>
                          </a:graphicData>
                        </a:graphic>
                      </wp:inline>
                    </w:drawing>
                  </w:r>
                </w:p>
              </w:tc>
              <w:tc>
                <w:tcPr>
                  <w:tcW w:w="3869" w:type="dxa"/>
                  <w:noWrap w:val="0"/>
                  <w:vAlign w:val="top"/>
                </w:tcPr>
                <w:p>
                  <w:pPr>
                    <w:rPr>
                      <w:rFonts w:hint="eastAsia" w:ascii="Times New Roman" w:hAnsi="Times New Roman" w:eastAsia="仿宋_GB2312" w:cs="Times New Roman"/>
                      <w:color w:val="auto"/>
                      <w:vertAlign w:val="baseline"/>
                      <w:lang w:eastAsia="zh-CN"/>
                    </w:rPr>
                  </w:pPr>
                  <w:r>
                    <w:rPr>
                      <w:rFonts w:hint="eastAsia" w:ascii="Times New Roman" w:hAnsi="Times New Roman" w:eastAsia="仿宋_GB2312" w:cs="Times New Roman"/>
                      <w:color w:val="auto"/>
                      <w:vertAlign w:val="baseline"/>
                      <w:lang w:eastAsia="zh-CN"/>
                    </w:rPr>
                    <w:drawing>
                      <wp:inline distT="0" distB="0" distL="114300" distR="114300">
                        <wp:extent cx="1513840" cy="2505075"/>
                        <wp:effectExtent l="0" t="0" r="9525" b="10160"/>
                        <wp:docPr id="22" name="图片 22" descr="1ef895d83ba5ec1d24520a954ec4d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ef895d83ba5ec1d24520a954ec4d1e"/>
                                <pic:cNvPicPr>
                                  <a:picLocks noChangeAspect="1"/>
                                </pic:cNvPicPr>
                              </pic:nvPicPr>
                              <pic:blipFill>
                                <a:blip r:embed="rId28"/>
                                <a:srcRect t="12719" b="10829"/>
                                <a:stretch>
                                  <a:fillRect/>
                                </a:stretch>
                              </pic:blipFill>
                              <pic:spPr>
                                <a:xfrm rot="16200000">
                                  <a:off x="0" y="0"/>
                                  <a:ext cx="1513840" cy="2505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41" w:type="dxa"/>
                  <w:gridSpan w:val="2"/>
                  <w:noWrap w:val="0"/>
                  <w:vAlign w:val="top"/>
                </w:tcPr>
                <w:p>
                  <w:pPr>
                    <w:jc w:val="center"/>
                    <w:rPr>
                      <w:rFonts w:hint="default" w:ascii="Times New Roman" w:hAnsi="Times New Roman" w:eastAsia="仿宋_GB2312" w:cs="Times New Roman"/>
                      <w:color w:val="auto"/>
                      <w:vertAlign w:val="baseline"/>
                    </w:rPr>
                  </w:pPr>
                  <w:r>
                    <w:rPr>
                      <w:rFonts w:hint="eastAsia" w:ascii="Times New Roman" w:hAnsi="Times New Roman" w:eastAsia="仿宋_GB2312" w:cs="Times New Roman"/>
                      <w:color w:val="auto"/>
                      <w:vertAlign w:val="baseline"/>
                      <w:lang w:val="en-US" w:eastAsia="zh-CN"/>
                    </w:rPr>
                    <w:t>武坚镇（花3-5）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2" w:type="dxa"/>
                  <w:noWrap w:val="0"/>
                  <w:vAlign w:val="top"/>
                </w:tcPr>
                <w:p>
                  <w:pPr>
                    <w:rPr>
                      <w:rFonts w:hint="eastAsia" w:ascii="Times New Roman" w:hAnsi="Times New Roman" w:eastAsia="仿宋_GB2312" w:cs="Times New Roman"/>
                      <w:color w:val="auto"/>
                      <w:vertAlign w:val="baseline"/>
                      <w:lang w:eastAsia="zh-CN"/>
                    </w:rPr>
                  </w:pPr>
                  <w:r>
                    <w:rPr>
                      <w:rFonts w:hint="eastAsia" w:ascii="Times New Roman" w:hAnsi="Times New Roman" w:eastAsia="仿宋_GB2312" w:cs="Times New Roman"/>
                      <w:color w:val="auto"/>
                      <w:vertAlign w:val="baseline"/>
                      <w:lang w:eastAsia="zh-CN"/>
                    </w:rPr>
                    <w:drawing>
                      <wp:inline distT="0" distB="0" distL="114300" distR="114300">
                        <wp:extent cx="2456815" cy="1843405"/>
                        <wp:effectExtent l="0" t="0" r="12065" b="635"/>
                        <wp:docPr id="23" name="图片 23" descr="5c50129df72a5f26eba718640252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c50129df72a5f26eba718640252cdd"/>
                                <pic:cNvPicPr>
                                  <a:picLocks noChangeAspect="1"/>
                                </pic:cNvPicPr>
                              </pic:nvPicPr>
                              <pic:blipFill>
                                <a:blip r:embed="rId29"/>
                                <a:stretch>
                                  <a:fillRect/>
                                </a:stretch>
                              </pic:blipFill>
                              <pic:spPr>
                                <a:xfrm>
                                  <a:off x="0" y="0"/>
                                  <a:ext cx="2456815" cy="1843405"/>
                                </a:xfrm>
                                <a:prstGeom prst="rect">
                                  <a:avLst/>
                                </a:prstGeom>
                              </pic:spPr>
                            </pic:pic>
                          </a:graphicData>
                        </a:graphic>
                      </wp:inline>
                    </w:drawing>
                  </w:r>
                </w:p>
              </w:tc>
              <w:tc>
                <w:tcPr>
                  <w:tcW w:w="3869" w:type="dxa"/>
                  <w:noWrap w:val="0"/>
                  <w:vAlign w:val="top"/>
                </w:tcPr>
                <w:p>
                  <w:pPr>
                    <w:rPr>
                      <w:rFonts w:hint="default" w:ascii="Times New Roman" w:hAnsi="Times New Roman" w:eastAsia="仿宋_GB2312" w:cs="Times New Roman"/>
                      <w:color w:val="auto"/>
                      <w:vertAlign w:val="baseline"/>
                      <w:lang w:eastAsia="zh-CN"/>
                    </w:rPr>
                  </w:pPr>
                  <w:r>
                    <w:rPr>
                      <w:rFonts w:hint="default" w:ascii="Times New Roman" w:hAnsi="Times New Roman" w:eastAsia="仿宋_GB2312" w:cs="Times New Roman"/>
                      <w:color w:val="auto"/>
                      <w:vertAlign w:val="baseline"/>
                      <w:lang w:eastAsia="zh-CN"/>
                    </w:rPr>
                    <w:drawing>
                      <wp:inline distT="0" distB="0" distL="114300" distR="114300">
                        <wp:extent cx="2444115" cy="1833880"/>
                        <wp:effectExtent l="0" t="0" r="9525" b="10160"/>
                        <wp:docPr id="25" name="图片 25" descr="a4c0f54aa151b13fcc4256f89d90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4c0f54aa151b13fcc4256f89d90ea2"/>
                                <pic:cNvPicPr>
                                  <a:picLocks noChangeAspect="1"/>
                                </pic:cNvPicPr>
                              </pic:nvPicPr>
                              <pic:blipFill>
                                <a:blip r:embed="rId30"/>
                                <a:stretch>
                                  <a:fillRect/>
                                </a:stretch>
                              </pic:blipFill>
                              <pic:spPr>
                                <a:xfrm>
                                  <a:off x="0" y="0"/>
                                  <a:ext cx="2444115" cy="1833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741" w:type="dxa"/>
                  <w:gridSpan w:val="2"/>
                  <w:noWrap w:val="0"/>
                  <w:vAlign w:val="top"/>
                </w:tcPr>
                <w:p>
                  <w:pPr>
                    <w:jc w:val="center"/>
                    <w:rPr>
                      <w:rFonts w:hint="eastAsia" w:ascii="Times New Roman" w:hAnsi="Times New Roman" w:eastAsia="仿宋_GB2312" w:cs="Times New Roman"/>
                      <w:color w:val="auto"/>
                      <w:vertAlign w:val="baseline"/>
                      <w:lang w:val="en-US" w:eastAsia="zh-CN"/>
                    </w:rPr>
                  </w:pPr>
                  <w:r>
                    <w:rPr>
                      <w:rFonts w:hint="eastAsia" w:ascii="Times New Roman" w:hAnsi="Times New Roman" w:eastAsia="仿宋_GB2312" w:cs="Times New Roman"/>
                      <w:color w:val="auto"/>
                      <w:vertAlign w:val="baseline"/>
                      <w:lang w:val="en-US" w:eastAsia="zh-CN"/>
                    </w:rPr>
                    <w:t>真武镇（真110）</w:t>
                  </w:r>
                </w:p>
              </w:tc>
            </w:tr>
          </w:tbl>
          <w:p>
            <w:pPr>
              <w:jc w:val="center"/>
              <w:rPr>
                <w:rFonts w:hint="default"/>
                <w:color w:val="auto"/>
              </w:rPr>
            </w:pPr>
            <w:r>
              <w:rPr>
                <w:rFonts w:hint="default" w:ascii="Times New Roman" w:hAnsi="Times New Roman" w:eastAsia="仿宋_GB2312" w:cs="Times New Roman"/>
                <w:b/>
                <w:bCs/>
                <w:color w:val="auto"/>
                <w:sz w:val="24"/>
                <w:szCs w:val="24"/>
                <w:lang w:val="en-US" w:eastAsia="zh-CN"/>
              </w:rPr>
              <w:t>图7-1  施工期后道路现状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rPr>
            </w:pP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污染影响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废气</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施工工地设置了围挡</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对施工道路及时进行清扫</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运输车辆采取苫布遮盖，防止散落</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施工过程中加强了对各种机械设备的保养</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优化了施工工艺、施工工序和施工时间</w:t>
            </w:r>
            <w:r>
              <w:rPr>
                <w:rFonts w:hint="eastAsia" w:asci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施工时采取了洒水降尘措施。施工期有效抑制扬尘，降低尾气排放影响。</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废水</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施工工地建设临时隔油沉淀池，施工废水处理后回用</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定点冲洗车辆</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注重机械设备的保养</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施工人员</w:t>
            </w:r>
            <w:r>
              <w:rPr>
                <w:rFonts w:hint="eastAsia" w:ascii="Times New Roman" w:hAnsi="Times New Roman" w:eastAsia="仿宋_GB2312" w:cs="Times New Roman"/>
                <w:color w:val="auto"/>
                <w:sz w:val="24"/>
                <w:szCs w:val="24"/>
                <w:vertAlign w:val="baseline"/>
                <w:lang w:val="en-US" w:eastAsia="zh-CN"/>
              </w:rPr>
              <w:t>生活污水经化粪池处理后用作周边农肥</w:t>
            </w:r>
            <w:r>
              <w:rPr>
                <w:rFonts w:hint="default" w:ascii="Times New Roman" w:hAnsi="Times New Roman" w:eastAsia="仿宋_GB2312" w:cs="Times New Roman"/>
                <w:color w:val="auto"/>
                <w:sz w:val="24"/>
                <w:szCs w:val="24"/>
                <w:vertAlign w:val="baseline"/>
              </w:rPr>
              <w:t>，</w:t>
            </w:r>
            <w:r>
              <w:rPr>
                <w:rFonts w:hint="eastAsia" w:ascii="Times New Roman" w:hAnsi="Times New Roman" w:eastAsia="仿宋_GB2312" w:cs="Times New Roman"/>
                <w:color w:val="auto"/>
                <w:sz w:val="24"/>
                <w:szCs w:val="24"/>
                <w:vertAlign w:val="baseline"/>
                <w:lang w:val="en-US" w:eastAsia="zh-CN"/>
              </w:rPr>
              <w:t>不外排，因此</w:t>
            </w:r>
            <w:r>
              <w:rPr>
                <w:rFonts w:hint="default" w:ascii="Times New Roman" w:hAnsi="Times New Roman" w:eastAsia="仿宋_GB2312" w:cs="Times New Roman"/>
                <w:color w:val="auto"/>
                <w:sz w:val="24"/>
                <w:szCs w:val="24"/>
                <w:vertAlign w:val="baseline"/>
              </w:rPr>
              <w:t>对周边地表水环境影响较小。</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噪声</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施工机械设备减振降噪</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按照环评要求对严格执行施工作业时间，高噪声作业在白天进行</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强化施工管理。施工期最大限度地减少施工噪声的影响。</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固废</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生活垃圾定点收集后定期运往附近垃圾中转站，由当地环卫部门统一处理。按照环评要求对建筑垃圾进行了处理，土石方挖填平衡，目前风电场内无遗留建筑垃圾。施工期固废全部妥善处置，不外排。</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施工期环境影响已结束。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rPr>
            </w:pP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社会影响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restar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运行期</w:t>
            </w: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生态影响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eastAsia" w:ascii="Times New Roman" w:hAnsi="Times New Roman" w:eastAsia="仿宋_GB2312" w:cs="Times New Roman"/>
                <w:color w:val="auto"/>
                <w:sz w:val="24"/>
                <w:szCs w:val="24"/>
                <w:vertAlign w:val="baseline"/>
                <w:lang w:val="en-US" w:eastAsia="zh-CN"/>
              </w:rPr>
            </w:pPr>
            <w:r>
              <w:rPr>
                <w:rFonts w:hint="default" w:ascii="Times New Roman" w:hAnsi="Times New Roman" w:eastAsia="仿宋_GB2312" w:cs="Times New Roman"/>
                <w:color w:val="auto"/>
                <w:sz w:val="24"/>
                <w:szCs w:val="24"/>
                <w:vertAlign w:val="baseline"/>
              </w:rPr>
              <w:t>本项目所在地地势平坦，</w:t>
            </w:r>
            <w:r>
              <w:rPr>
                <w:rFonts w:hint="eastAsia" w:ascii="Times New Roman" w:hAnsi="Times New Roman" w:eastAsia="仿宋_GB2312" w:cs="Times New Roman"/>
                <w:color w:val="auto"/>
                <w:sz w:val="24"/>
                <w:szCs w:val="24"/>
                <w:vertAlign w:val="baseline"/>
                <w:lang w:val="en-US" w:eastAsia="zh-CN"/>
              </w:rPr>
              <w:t>运营期用地范围位于中国石化集团江苏石油勘探局有限公司废弃井场内</w:t>
            </w:r>
            <w:r>
              <w:rPr>
                <w:rFonts w:hint="default" w:ascii="Times New Roman" w:hAnsi="Times New Roman" w:eastAsia="仿宋_GB2312" w:cs="Times New Roman"/>
                <w:color w:val="auto"/>
                <w:sz w:val="24"/>
                <w:szCs w:val="24"/>
                <w:vertAlign w:val="baseline"/>
              </w:rPr>
              <w:t>，</w:t>
            </w:r>
            <w:r>
              <w:rPr>
                <w:rFonts w:hint="eastAsia" w:ascii="Times New Roman" w:hAnsi="Times New Roman" w:eastAsia="仿宋_GB2312" w:cs="Times New Roman"/>
                <w:color w:val="auto"/>
                <w:sz w:val="24"/>
                <w:szCs w:val="24"/>
                <w:vertAlign w:val="baseline"/>
                <w:lang w:val="en-US" w:eastAsia="zh-CN"/>
              </w:rPr>
              <w:t>不另外新增用地。</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该地区</w:t>
            </w:r>
            <w:r>
              <w:rPr>
                <w:rFonts w:hint="default" w:ascii="Times New Roman" w:hAnsi="Times New Roman" w:eastAsia="仿宋_GB2312" w:cs="Times New Roman"/>
                <w:color w:val="auto"/>
                <w:sz w:val="24"/>
                <w:szCs w:val="24"/>
                <w:vertAlign w:val="baseline"/>
              </w:rPr>
              <w:t>无珍稀动植物资源，据现场勘探，不在鸟类的重要栖息地和迁徙通道范围内。</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企业</w:t>
            </w:r>
            <w:r>
              <w:rPr>
                <w:rFonts w:hint="default" w:ascii="Times New Roman" w:hAnsi="Times New Roman" w:eastAsia="仿宋_GB2312" w:cs="Times New Roman"/>
                <w:color w:val="auto"/>
                <w:sz w:val="24"/>
                <w:szCs w:val="24"/>
                <w:vertAlign w:val="baseline"/>
              </w:rPr>
              <w:t>建立了环境管理制度，规定了巡检路线，不会对巡检路线以外植被碾压。在景观影响上，项目建成后各风机组合在一起构成了一个美观、独特的人文景观，这种景观具有群体性、可观赏性，可以反映人与自然界结合的完美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3" w:type="dxa"/>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污染影响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废气</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项目营运后无废气产生。</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废水</w:t>
            </w: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项目各风电场均由中国石化集团江苏石油勘探局有限公司</w:t>
            </w:r>
            <w:r>
              <w:rPr>
                <w:rFonts w:hint="default" w:ascii="Times New Roman" w:hAnsi="Times New Roman" w:eastAsia="仿宋_GB2312" w:cs="Times New Roman"/>
                <w:color w:val="auto"/>
                <w:sz w:val="24"/>
                <w:szCs w:val="24"/>
                <w:vertAlign w:val="baseline"/>
              </w:rPr>
              <w:t>安排</w:t>
            </w:r>
            <w:r>
              <w:rPr>
                <w:rFonts w:hint="eastAsia" w:ascii="Times New Roman" w:hAnsi="Times New Roman" w:eastAsia="仿宋_GB2312" w:cs="Times New Roman"/>
                <w:color w:val="auto"/>
                <w:sz w:val="24"/>
                <w:szCs w:val="24"/>
                <w:vertAlign w:val="baseline"/>
                <w:lang w:val="en-US" w:eastAsia="zh-CN"/>
              </w:rPr>
              <w:t>人员</w:t>
            </w:r>
            <w:r>
              <w:rPr>
                <w:rFonts w:hint="default" w:ascii="Times New Roman" w:hAnsi="Times New Roman" w:eastAsia="仿宋_GB2312" w:cs="Times New Roman"/>
                <w:color w:val="auto"/>
                <w:sz w:val="24"/>
                <w:szCs w:val="24"/>
                <w:vertAlign w:val="baseline"/>
              </w:rPr>
              <w:t>巡检。项目营运后不产生及排放废水。</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噪声</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设备选型时选用低噪声设备</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风电机组采用隔音防震型电机、减噪型变速齿轮箱、减速叶片和阻尼材料减振隔声等措施;定期对风机进行维护和检修，使其处于良好的运行状态</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项目300m防护距离内无敏感目标。项目营运后对周边声环境影响较小。</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固废</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项目</w:t>
            </w:r>
            <w:r>
              <w:rPr>
                <w:rFonts w:hint="eastAsia" w:ascii="Times New Roman" w:eastAsia="仿宋_GB2312" w:cs="Times New Roman"/>
                <w:color w:val="auto"/>
                <w:sz w:val="24"/>
                <w:szCs w:val="24"/>
                <w:vertAlign w:val="baseline"/>
                <w:lang w:val="en-US" w:eastAsia="zh-CN"/>
              </w:rPr>
              <w:t>目前无固体废物产生，后期会</w:t>
            </w:r>
            <w:r>
              <w:rPr>
                <w:rFonts w:hint="eastAsia" w:ascii="Times New Roman" w:hAnsi="Times New Roman" w:eastAsia="仿宋_GB2312" w:cs="Times New Roman"/>
                <w:color w:val="auto"/>
                <w:sz w:val="24"/>
                <w:szCs w:val="24"/>
                <w:vertAlign w:val="baseline"/>
                <w:lang w:val="en-US" w:eastAsia="zh-CN"/>
              </w:rPr>
              <w:t>产生的固废主要为废变压油</w:t>
            </w:r>
            <w:r>
              <w:rPr>
                <w:rFonts w:hint="eastAsia" w:ascii="Times New Roman" w:eastAsia="仿宋_GB2312" w:cs="Times New Roman"/>
                <w:color w:val="auto"/>
                <w:sz w:val="24"/>
                <w:szCs w:val="24"/>
                <w:vertAlign w:val="baseline"/>
                <w:lang w:val="en-US" w:eastAsia="zh-CN"/>
              </w:rPr>
              <w:t>、</w:t>
            </w:r>
            <w:r>
              <w:rPr>
                <w:rFonts w:hint="eastAsia" w:ascii="Times New Roman" w:hAnsi="Times New Roman" w:eastAsia="仿宋_GB2312" w:cs="Times New Roman"/>
                <w:color w:val="auto"/>
                <w:sz w:val="24"/>
                <w:szCs w:val="24"/>
                <w:vertAlign w:val="baseline"/>
                <w:lang w:val="en-US" w:eastAsia="zh-CN"/>
              </w:rPr>
              <w:t>废润滑油，</w:t>
            </w:r>
            <w:r>
              <w:rPr>
                <w:rFonts w:hint="eastAsia" w:ascii="Times New Roman" w:eastAsia="仿宋_GB2312" w:cs="Times New Roman"/>
                <w:color w:val="auto"/>
                <w:sz w:val="24"/>
                <w:szCs w:val="24"/>
                <w:vertAlign w:val="baseline"/>
                <w:lang w:val="en-US" w:eastAsia="zh-CN"/>
              </w:rPr>
              <w:t>废变压油、废润滑油</w:t>
            </w:r>
            <w:r>
              <w:rPr>
                <w:rFonts w:hint="default" w:ascii="Times New Roman" w:hAnsi="Times New Roman" w:eastAsia="仿宋_GB2312" w:cs="Times New Roman"/>
                <w:color w:val="auto"/>
                <w:sz w:val="24"/>
                <w:szCs w:val="24"/>
                <w:vertAlign w:val="baseline"/>
              </w:rPr>
              <w:t>在风电场危废库</w:t>
            </w:r>
            <w:r>
              <w:rPr>
                <w:rFonts w:hint="eastAsia" w:ascii="Times New Roman" w:hAnsi="Times New Roman" w:eastAsia="仿宋_GB2312" w:cs="Times New Roman"/>
                <w:color w:val="auto"/>
                <w:sz w:val="24"/>
                <w:szCs w:val="24"/>
                <w:vertAlign w:val="baseline"/>
                <w:lang w:val="en-US" w:eastAsia="zh-CN"/>
              </w:rPr>
              <w:t>收集</w:t>
            </w:r>
            <w:r>
              <w:rPr>
                <w:rFonts w:hint="default" w:ascii="Times New Roman" w:hAnsi="Times New Roman" w:eastAsia="仿宋_GB2312" w:cs="Times New Roman"/>
                <w:color w:val="auto"/>
                <w:sz w:val="24"/>
                <w:szCs w:val="24"/>
                <w:vertAlign w:val="baseline"/>
              </w:rPr>
              <w:t>暂存后，交由资质单位进行处置，</w:t>
            </w:r>
            <w:r>
              <w:rPr>
                <w:rFonts w:hint="eastAsia" w:ascii="Times New Roman" w:eastAsia="仿宋_GB2312" w:cs="Times New Roman"/>
                <w:color w:val="auto"/>
                <w:sz w:val="24"/>
                <w:szCs w:val="24"/>
                <w:vertAlign w:val="baseline"/>
                <w:lang w:val="en-US" w:eastAsia="zh-CN"/>
              </w:rPr>
              <w:t>本项目</w:t>
            </w:r>
            <w:r>
              <w:rPr>
                <w:rFonts w:hint="default" w:ascii="Times New Roman" w:hAnsi="Times New Roman" w:eastAsia="仿宋_GB2312" w:cs="Times New Roman"/>
                <w:color w:val="auto"/>
                <w:sz w:val="24"/>
                <w:szCs w:val="24"/>
                <w:vertAlign w:val="baseline"/>
              </w:rPr>
              <w:t>各风电场分别设置5㎡危废库。</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光污染</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本项目轮毂高度140m，叶轮直径150m，则本次评价风机最大高度取215m。风电场场址位置介于北纬 32.60°~32.73°之间。则冬至日最小太阳最小高度角为33.83°。经计算得到最大风机光影长度为322m。最终光影防护距离设置为风机北侧322m。本项目北侧离最近的村庄距离为328m（花3-5西北侧徐家），故本项目风机光影对周边居民区影响较小。</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综上所述，</w:t>
            </w:r>
            <w:r>
              <w:rPr>
                <w:rFonts w:hint="default" w:ascii="Times New Roman" w:hAnsi="Times New Roman" w:eastAsia="仿宋_GB2312" w:cs="Times New Roman"/>
                <w:color w:val="auto"/>
                <w:sz w:val="24"/>
                <w:szCs w:val="24"/>
                <w:vertAlign w:val="baseline"/>
              </w:rPr>
              <w:t>项目营运后对周边居民区影响较小。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1" w:hRule="atLeast"/>
          <w:jc w:val="center"/>
        </w:trPr>
        <w:tc>
          <w:tcPr>
            <w:tcW w:w="503" w:type="dxa"/>
            <w:vMerge w:val="continue"/>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p>
        </w:tc>
        <w:tc>
          <w:tcPr>
            <w:tcW w:w="818"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b/>
                <w:bCs/>
                <w:color w:val="auto"/>
                <w:kern w:val="2"/>
                <w:sz w:val="24"/>
                <w:szCs w:val="24"/>
                <w:vertAlign w:val="baseline"/>
                <w:lang w:val="en-US" w:eastAsia="zh-CN" w:bidi="ar-SA"/>
              </w:rPr>
            </w:pPr>
            <w:r>
              <w:rPr>
                <w:rFonts w:hint="eastAsia" w:ascii="Times New Roman" w:hAnsi="Times New Roman" w:eastAsia="仿宋_GB2312" w:cs="Times New Roman"/>
                <w:b/>
                <w:bCs/>
                <w:color w:val="auto"/>
                <w:sz w:val="24"/>
                <w:szCs w:val="24"/>
                <w:vertAlign w:val="baseline"/>
                <w:lang w:val="en-US" w:eastAsia="zh-CN"/>
              </w:rPr>
              <w:t>社会影响</w:t>
            </w:r>
          </w:p>
        </w:tc>
        <w:tc>
          <w:tcPr>
            <w:tcW w:w="7967" w:type="dxa"/>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项目对社会环境产生一定积极影响</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利用风能资源发电，取之不尽，用之不竭，可实现一次能源消耗的有益补充，对促进当地经济和社会的发展具有重要意义。有利于解决地区电力供应矛盾，调整电源结构，实现可再生能源与电网及其他电源的协调发展调整。</w:t>
            </w:r>
          </w:p>
        </w:tc>
      </w:tr>
    </w:tbl>
    <w:p>
      <w:pPr>
        <w:pStyle w:val="11"/>
        <w:rPr>
          <w:rFonts w:hint="default"/>
          <w:color w:val="auto"/>
        </w:rPr>
        <w:sectPr>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sz w:val="28"/>
          <w:szCs w:val="28"/>
          <w:lang w:val="en-US" w:eastAsia="zh-CN"/>
        </w:rPr>
      </w:pP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8 环境质量及污染源监测（附监测图）</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2251"/>
        <w:gridCol w:w="1962"/>
        <w:gridCol w:w="1025"/>
        <w:gridCol w:w="25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项目</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监测时间</w:t>
            </w:r>
          </w:p>
          <w:p>
            <w:pPr>
              <w:keepNext w:val="0"/>
              <w:keepLines w:val="0"/>
              <w:pageBreakBefore w:val="0"/>
              <w:widowControl w:val="0"/>
              <w:kinsoku/>
              <w:wordWrap/>
              <w:overflowPunct/>
              <w:topLinePunct w:val="0"/>
              <w:bidi w:val="0"/>
              <w:adjustRightInd w:val="0"/>
              <w:snapToGrid w:val="0"/>
              <w:spacing w:line="240" w:lineRule="auto"/>
              <w:jc w:val="center"/>
              <w:rPr>
                <w:rFonts w:hint="default"/>
                <w:color w:val="auto"/>
                <w:sz w:val="24"/>
                <w:szCs w:val="24"/>
                <w:lang w:val="en-US" w:eastAsia="zh-CN"/>
              </w:rPr>
            </w:pPr>
            <w:r>
              <w:rPr>
                <w:rFonts w:hint="default" w:ascii="Times New Roman" w:hAnsi="Times New Roman" w:eastAsia="仿宋_GB2312" w:cs="Times New Roman"/>
                <w:b/>
                <w:bCs/>
                <w:color w:val="auto"/>
                <w:sz w:val="24"/>
                <w:szCs w:val="24"/>
                <w:vertAlign w:val="baseline"/>
                <w:lang w:val="en-US" w:eastAsia="zh-CN"/>
              </w:rPr>
              <w:t>监测频次</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监测点位</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监测项目</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监测结果分析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生态</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水</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气</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声</w:t>
            </w:r>
          </w:p>
        </w:tc>
        <w:tc>
          <w:tcPr>
            <w:tcW w:w="1212" w:type="pct"/>
            <w:noWrap w:val="0"/>
            <w:vAlign w:val="center"/>
          </w:tcPr>
          <w:p>
            <w:pPr>
              <w:pStyle w:val="11"/>
              <w:keepNext w:val="0"/>
              <w:keepLines w:val="0"/>
              <w:pageBreakBefore w:val="0"/>
              <w:widowControl w:val="0"/>
              <w:kinsoku/>
              <w:wordWrap w:val="0"/>
              <w:overflowPunct/>
              <w:topLinePunct w:val="0"/>
              <w:autoSpaceDE w:val="0"/>
              <w:autoSpaceDN w:val="0"/>
              <w:bidi w:val="0"/>
              <w:adjustRightInd w:val="0"/>
              <w:snapToGrid w:val="0"/>
              <w:spacing w:before="0" w:beforeLines="0" w:line="240" w:lineRule="auto"/>
              <w:ind w:firstLine="0"/>
              <w:jc w:val="both"/>
              <w:textAlignment w:val="baseline"/>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color w:val="auto"/>
                <w:sz w:val="24"/>
                <w:szCs w:val="24"/>
                <w:lang w:val="en-US" w:eastAsia="zh-CN"/>
              </w:rPr>
              <w:t>监测时间:2023.</w:t>
            </w:r>
            <w:r>
              <w:rPr>
                <w:rFonts w:hint="eastAsia" w:ascii="Times New Roman" w:eastAsia="仿宋_GB2312" w:cs="Times New Roman"/>
                <w:color w:val="auto"/>
                <w:sz w:val="24"/>
                <w:szCs w:val="24"/>
                <w:lang w:val="en-US" w:eastAsia="zh-CN"/>
              </w:rPr>
              <w:t>7</w:t>
            </w:r>
            <w:r>
              <w:rPr>
                <w:rFonts w:hint="default"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13</w:t>
            </w:r>
            <w:r>
              <w:rPr>
                <w:rFonts w:hint="default" w:ascii="Times New Roman" w:hAnsi="Times New Roman" w:eastAsia="仿宋_GB2312" w:cs="Times New Roman"/>
                <w:color w:val="auto"/>
                <w:sz w:val="24"/>
                <w:szCs w:val="24"/>
                <w:lang w:val="en-US" w:eastAsia="zh-CN"/>
              </w:rPr>
              <w:t>-2023.</w:t>
            </w:r>
            <w:r>
              <w:rPr>
                <w:rFonts w:hint="eastAsia" w:ascii="Times New Roman" w:eastAsia="仿宋_GB2312" w:cs="Times New Roman"/>
                <w:color w:val="auto"/>
                <w:sz w:val="24"/>
                <w:szCs w:val="24"/>
                <w:lang w:val="en-US" w:eastAsia="zh-CN"/>
              </w:rPr>
              <w:t>7</w:t>
            </w:r>
            <w:r>
              <w:rPr>
                <w:rFonts w:hint="default"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14</w:t>
            </w:r>
            <w:r>
              <w:rPr>
                <w:rFonts w:hint="default" w:ascii="Times New Roman" w:hAnsi="Times New Roman" w:eastAsia="仿宋_GB2312" w:cs="Times New Roman"/>
                <w:color w:val="auto"/>
                <w:sz w:val="24"/>
                <w:szCs w:val="24"/>
                <w:lang w:val="en-US" w:eastAsia="zh-CN"/>
              </w:rPr>
              <w:t>；</w:t>
            </w:r>
          </w:p>
          <w:p>
            <w:pPr>
              <w:keepNext w:val="0"/>
              <w:keepLines w:val="0"/>
              <w:pageBreakBefore w:val="0"/>
              <w:widowControl w:val="0"/>
              <w:kinsoku/>
              <w:wordWrap w:val="0"/>
              <w:overflowPunct/>
              <w:topLinePunct w:val="0"/>
              <w:bidi w:val="0"/>
              <w:adjustRightInd w:val="0"/>
              <w:snapToGrid w:val="0"/>
              <w:spacing w:line="240" w:lineRule="auto"/>
              <w:jc w:val="both"/>
              <w:rPr>
                <w:rFonts w:hint="default"/>
                <w:color w:val="auto"/>
                <w:sz w:val="24"/>
                <w:szCs w:val="24"/>
                <w:lang w:val="en-US" w:eastAsia="zh-CN"/>
              </w:rPr>
            </w:pPr>
            <w:r>
              <w:rPr>
                <w:rFonts w:hint="default" w:ascii="Times New Roman" w:hAnsi="Times New Roman" w:eastAsia="仿宋_GB2312" w:cs="Times New Roman"/>
                <w:color w:val="auto"/>
                <w:sz w:val="24"/>
                <w:szCs w:val="24"/>
                <w:lang w:val="en-US" w:eastAsia="zh-CN"/>
              </w:rPr>
              <w:t>监测频次:</w:t>
            </w:r>
            <w:r>
              <w:rPr>
                <w:rFonts w:hint="eastAsia" w:ascii="Times New Roman" w:hAnsi="Times New Roman" w:eastAsia="仿宋_GB2312" w:cs="Times New Roman"/>
                <w:color w:val="auto"/>
                <w:sz w:val="24"/>
                <w:szCs w:val="24"/>
                <w:lang w:val="en-US" w:eastAsia="zh-CN"/>
              </w:rPr>
              <w:t>昼夜各一次，连续两天</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各风电场厂界四周以及最近敏感点</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vertAlign w:val="baseline"/>
                <w:lang w:val="en-US" w:eastAsia="zh-CN"/>
              </w:rPr>
              <w:t>等效A声级Leq(A)</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eastAsia="仿宋_GB2312" w:cs="Times New Roman"/>
                <w:color w:val="auto"/>
                <w:sz w:val="24"/>
                <w:szCs w:val="24"/>
                <w:vertAlign w:val="baseline"/>
                <w:lang w:val="en-US" w:eastAsia="zh-CN"/>
              </w:rPr>
              <w:t>各风电场</w:t>
            </w:r>
            <w:r>
              <w:rPr>
                <w:rFonts w:hint="eastAsia" w:ascii="Times New Roman" w:hAnsi="Times New Roman" w:eastAsia="仿宋_GB2312" w:cs="Times New Roman"/>
                <w:color w:val="auto"/>
                <w:sz w:val="24"/>
                <w:szCs w:val="24"/>
                <w:vertAlign w:val="baseline"/>
                <w:lang w:val="en-US" w:eastAsia="zh-CN"/>
              </w:rPr>
              <w:t>厂界噪声</w:t>
            </w:r>
            <w:r>
              <w:rPr>
                <w:rFonts w:hint="eastAsia" w:ascii="Times New Roman" w:eastAsia="仿宋_GB2312" w:cs="Times New Roman"/>
                <w:color w:val="auto"/>
                <w:sz w:val="24"/>
                <w:szCs w:val="24"/>
                <w:vertAlign w:val="baseline"/>
                <w:lang w:val="en-US" w:eastAsia="zh-CN"/>
              </w:rPr>
              <w:t>均</w:t>
            </w:r>
            <w:r>
              <w:rPr>
                <w:rFonts w:hint="eastAsia" w:ascii="Times New Roman" w:hAnsi="Times New Roman" w:eastAsia="仿宋_GB2312" w:cs="Times New Roman"/>
                <w:color w:val="auto"/>
                <w:sz w:val="24"/>
                <w:szCs w:val="24"/>
                <w:vertAlign w:val="baseline"/>
                <w:lang w:val="en-US" w:eastAsia="zh-CN"/>
              </w:rPr>
              <w:t>满足《风电场噪声限值及测量方法》(DL/T 1084-2008)中1类标准，</w:t>
            </w:r>
            <w:r>
              <w:rPr>
                <w:rFonts w:hint="eastAsia" w:ascii="Times New Roman" w:eastAsia="仿宋_GB2312" w:cs="Times New Roman"/>
                <w:color w:val="auto"/>
                <w:sz w:val="24"/>
                <w:szCs w:val="24"/>
                <w:vertAlign w:val="baseline"/>
                <w:lang w:val="en-US" w:eastAsia="zh-CN"/>
              </w:rPr>
              <w:t>各</w:t>
            </w:r>
            <w:r>
              <w:rPr>
                <w:rFonts w:hint="eastAsia" w:ascii="Times New Roman" w:hAnsi="Times New Roman" w:eastAsia="仿宋_GB2312" w:cs="Times New Roman"/>
                <w:color w:val="auto"/>
                <w:sz w:val="24"/>
                <w:szCs w:val="24"/>
                <w:vertAlign w:val="baseline"/>
                <w:lang w:val="en-US" w:eastAsia="zh-CN"/>
              </w:rPr>
              <w:t>周边敏感点噪声</w:t>
            </w:r>
            <w:r>
              <w:rPr>
                <w:rFonts w:hint="eastAsia" w:ascii="Times New Roman" w:eastAsia="仿宋_GB2312" w:cs="Times New Roman"/>
                <w:color w:val="auto"/>
                <w:sz w:val="24"/>
                <w:szCs w:val="24"/>
                <w:vertAlign w:val="baseline"/>
                <w:lang w:val="en-US" w:eastAsia="zh-CN"/>
              </w:rPr>
              <w:t>均</w:t>
            </w:r>
            <w:r>
              <w:rPr>
                <w:rFonts w:hint="eastAsia" w:ascii="Times New Roman" w:hAnsi="Times New Roman" w:eastAsia="仿宋_GB2312" w:cs="Times New Roman"/>
                <w:color w:val="auto"/>
                <w:sz w:val="24"/>
                <w:szCs w:val="24"/>
                <w:vertAlign w:val="baseline"/>
                <w:lang w:val="en-US" w:eastAsia="zh-CN"/>
              </w:rPr>
              <w:t>满足《声环境质量标准》（GB3096-2008）1类标准。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电磁、振动</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eastAsia"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其他</w:t>
            </w:r>
          </w:p>
        </w:tc>
        <w:tc>
          <w:tcPr>
            <w:tcW w:w="121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056"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552"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c>
          <w:tcPr>
            <w:tcW w:w="139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4"/>
                <w:szCs w:val="24"/>
                <w:vertAlign w:val="baseline"/>
                <w:lang w:val="en-US" w:eastAsia="zh-CN" w:bidi="ar-SA"/>
              </w:rPr>
            </w:pPr>
            <w:r>
              <w:rPr>
                <w:rFonts w:hint="eastAsia" w:ascii="Times New Roman" w:hAnsi="Times New Roman" w:eastAsia="仿宋_GB2312"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000" w:type="pct"/>
            <w:gridSpan w:val="5"/>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440" w:lineRule="exact"/>
              <w:ind w:left="0" w:leftChars="0" w:firstLine="0" w:firstLineChars="0"/>
              <w:jc w:val="both"/>
              <w:textAlignment w:val="baseline"/>
              <w:rPr>
                <w:rFonts w:hint="default" w:ascii="Times New Roman" w:hAnsi="Times New Roman" w:eastAsia="仿宋_GB2312" w:cs="Times New Roman"/>
                <w:b/>
                <w:bCs/>
                <w:color w:val="auto"/>
                <w:sz w:val="24"/>
                <w:szCs w:val="24"/>
                <w:lang w:val="en-US" w:eastAsia="zh-CN"/>
              </w:rPr>
            </w:pPr>
            <w:r>
              <w:rPr>
                <w:rFonts w:hint="default" w:ascii="Times New Roman" w:hAnsi="Times New Roman" w:eastAsia="仿宋_GB2312" w:cs="Times New Roman"/>
                <w:b/>
                <w:bCs/>
                <w:color w:val="auto"/>
                <w:sz w:val="24"/>
                <w:szCs w:val="24"/>
                <w:lang w:val="en-US" w:eastAsia="zh-CN"/>
              </w:rPr>
              <w:t>噪声监测结果分析：</w:t>
            </w:r>
          </w:p>
          <w:p>
            <w:pPr>
              <w:keepNext w:val="0"/>
              <w:keepLines w:val="0"/>
              <w:pageBreakBefore w:val="0"/>
              <w:widowControl w:val="0"/>
              <w:kinsoku/>
              <w:wordWrap/>
              <w:overflowPunct/>
              <w:topLinePunct w:val="0"/>
              <w:bidi w:val="0"/>
              <w:adjustRightInd w:val="0"/>
              <w:snapToGrid w:val="0"/>
              <w:spacing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1、监测工况</w:t>
            </w:r>
          </w:p>
          <w:p>
            <w:pPr>
              <w:pStyle w:val="11"/>
              <w:keepNext w:val="0"/>
              <w:keepLines w:val="0"/>
              <w:pageBreakBefore w:val="0"/>
              <w:widowControl w:val="0"/>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验收监测期间，项目设施全部启用，且正常运行，2台风机组均正常运转。</w:t>
            </w:r>
          </w:p>
          <w:p>
            <w:pPr>
              <w:keepNext w:val="0"/>
              <w:keepLines w:val="0"/>
              <w:pageBreakBefore w:val="0"/>
              <w:widowControl w:val="0"/>
              <w:kinsoku/>
              <w:wordWrap/>
              <w:overflowPunct/>
              <w:topLinePunct w:val="0"/>
              <w:bidi w:val="0"/>
              <w:adjustRightInd w:val="0"/>
              <w:snapToGrid w:val="0"/>
              <w:spacing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2、监测环境条件</w:t>
            </w:r>
          </w:p>
          <w:p>
            <w:pPr>
              <w:pStyle w:val="11"/>
              <w:keepNext w:val="0"/>
              <w:keepLines w:val="0"/>
              <w:pageBreakBefore w:val="0"/>
              <w:widowControl w:val="0"/>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天气情况：多云、温度：</w:t>
            </w:r>
            <w:r>
              <w:rPr>
                <w:rFonts w:hint="eastAsia" w:ascii="Times New Roman" w:eastAsia="仿宋_GB2312" w:cs="Times New Roman"/>
                <w:color w:val="auto"/>
                <w:sz w:val="24"/>
                <w:szCs w:val="24"/>
                <w:lang w:val="en-US" w:eastAsia="zh-CN"/>
              </w:rPr>
              <w:t>31</w:t>
            </w:r>
            <w:r>
              <w:rPr>
                <w:rFonts w:hint="eastAsia" w:ascii="Times New Roman" w:hAnsi="Times New Roman" w:eastAsia="仿宋_GB2312" w:cs="Times New Roman"/>
                <w:color w:val="auto"/>
                <w:sz w:val="24"/>
                <w:szCs w:val="24"/>
                <w:lang w:val="en-US" w:eastAsia="zh-CN"/>
              </w:rPr>
              <w:t>℃、风向：</w:t>
            </w:r>
            <w:r>
              <w:rPr>
                <w:rFonts w:hint="eastAsia" w:ascii="Times New Roman" w:eastAsia="仿宋_GB2312" w:cs="Times New Roman"/>
                <w:color w:val="auto"/>
                <w:sz w:val="24"/>
                <w:szCs w:val="24"/>
                <w:lang w:val="en-US" w:eastAsia="zh-CN"/>
              </w:rPr>
              <w:t>西南</w:t>
            </w:r>
            <w:r>
              <w:rPr>
                <w:rFonts w:hint="eastAsia" w:ascii="Times New Roman" w:hAnsi="Times New Roman" w:eastAsia="仿宋_GB2312" w:cs="Times New Roman"/>
                <w:color w:val="auto"/>
                <w:sz w:val="24"/>
                <w:szCs w:val="24"/>
                <w:lang w:val="en-US" w:eastAsia="zh-CN"/>
              </w:rPr>
              <w:t>风、风速：0.</w:t>
            </w:r>
            <w:r>
              <w:rPr>
                <w:rFonts w:hint="eastAsia" w:ascii="Times New Roman" w:eastAsia="仿宋_GB2312" w:cs="Times New Roman"/>
                <w:color w:val="auto"/>
                <w:sz w:val="24"/>
                <w:szCs w:val="24"/>
                <w:lang w:val="en-US" w:eastAsia="zh-CN"/>
              </w:rPr>
              <w:t>6</w:t>
            </w:r>
            <w:r>
              <w:rPr>
                <w:rFonts w:hint="eastAsia" w:ascii="Times New Roman" w:hAnsi="Times New Roman" w:eastAsia="仿宋_GB2312" w:cs="Times New Roman"/>
                <w:color w:val="auto"/>
                <w:sz w:val="24"/>
                <w:szCs w:val="24"/>
                <w:lang w:val="en-US" w:eastAsia="zh-CN"/>
              </w:rPr>
              <w:t>m/s。</w:t>
            </w:r>
          </w:p>
          <w:p>
            <w:pPr>
              <w:pStyle w:val="11"/>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3、监测频次</w:t>
            </w:r>
          </w:p>
          <w:p>
            <w:pPr>
              <w:pStyle w:val="11"/>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昼夜各一次，连续两天。</w:t>
            </w:r>
          </w:p>
          <w:p>
            <w:pPr>
              <w:pStyle w:val="11"/>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4、监测点位</w:t>
            </w:r>
          </w:p>
          <w:p>
            <w:pPr>
              <w:pStyle w:val="11"/>
              <w:keepNext w:val="0"/>
              <w:keepLines w:val="0"/>
              <w:pageBreakBefore w:val="0"/>
              <w:widowControl w:val="0"/>
              <w:numPr>
                <w:ilvl w:val="0"/>
                <w:numId w:val="0"/>
              </w:numPr>
              <w:kinsoku/>
              <w:wordWrap/>
              <w:overflowPunct/>
              <w:topLinePunct w:val="0"/>
              <w:autoSpaceDE w:val="0"/>
              <w:autoSpaceDN w:val="0"/>
              <w:bidi w:val="0"/>
              <w:adjustRightInd w:val="0"/>
              <w:snapToGrid w:val="0"/>
              <w:spacing w:before="0" w:beforeLines="0" w:line="240" w:lineRule="auto"/>
              <w:ind w:leftChars="0" w:firstLine="480" w:firstLineChars="200"/>
              <w:textAlignment w:val="baseline"/>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各风电场厂界四周以及最近敏感点。如下图所示：</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4"/>
                <w:szCs w:val="24"/>
              </w:rPr>
            </w:pPr>
            <w:r>
              <w:rPr>
                <w:color w:val="auto"/>
              </w:rPr>
              <w:drawing>
                <wp:inline distT="0" distB="0" distL="114300" distR="114300">
                  <wp:extent cx="5349875" cy="2962275"/>
                  <wp:effectExtent l="0" t="0" r="14605" b="9525"/>
                  <wp:docPr id="1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pic:cNvPicPr>
                            <a:picLocks noChangeAspect="1"/>
                          </pic:cNvPicPr>
                        </pic:nvPicPr>
                        <pic:blipFill>
                          <a:blip r:embed="rId31"/>
                          <a:stretch>
                            <a:fillRect/>
                          </a:stretch>
                        </pic:blipFill>
                        <pic:spPr>
                          <a:xfrm>
                            <a:off x="0" y="0"/>
                            <a:ext cx="5349875" cy="296227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lang w:val="en-US" w:eastAsia="zh-CN"/>
              </w:rPr>
            </w:pPr>
            <w:r>
              <w:rPr>
                <w:rFonts w:hint="eastAsia" w:ascii="Times New Roman" w:hAnsi="Times New Roman" w:eastAsia="仿宋_GB2312" w:cs="Times New Roman"/>
                <w:b/>
                <w:bCs/>
                <w:color w:val="auto"/>
                <w:lang w:val="en-US" w:eastAsia="zh-CN"/>
              </w:rPr>
              <w:t xml:space="preserve">图8-1  </w:t>
            </w:r>
            <w:r>
              <w:rPr>
                <w:rFonts w:hint="eastAsia" w:ascii="Times New Roman" w:eastAsia="仿宋_GB2312" w:cs="Times New Roman"/>
                <w:b/>
                <w:bCs/>
                <w:color w:val="auto"/>
                <w:lang w:val="en-US" w:eastAsia="zh-CN"/>
              </w:rPr>
              <w:t>花3-5</w:t>
            </w:r>
            <w:r>
              <w:rPr>
                <w:rFonts w:hint="eastAsia" w:ascii="Times New Roman" w:hAnsi="Times New Roman" w:eastAsia="仿宋_GB2312" w:cs="Times New Roman"/>
                <w:b/>
                <w:bCs/>
                <w:color w:val="auto"/>
                <w:lang w:val="en-US" w:eastAsia="zh-CN"/>
              </w:rPr>
              <w:t>监测布点图</w:t>
            </w:r>
          </w:p>
          <w:p>
            <w:pPr>
              <w:keepNext w:val="0"/>
              <w:keepLines w:val="0"/>
              <w:pageBreakBefore w:val="0"/>
              <w:widowControl w:val="0"/>
              <w:kinsoku/>
              <w:wordWrap/>
              <w:overflowPunct/>
              <w:topLinePunct w:val="0"/>
              <w:bidi w:val="0"/>
              <w:adjustRightInd w:val="0"/>
              <w:snapToGrid/>
              <w:spacing w:line="240" w:lineRule="auto"/>
              <w:rPr>
                <w:rFonts w:hint="default" w:ascii="Times New Roman" w:hAnsi="Times New Roman" w:eastAsia="仿宋_GB2312" w:cs="Times New Roman"/>
                <w:color w:val="auto"/>
                <w:sz w:val="24"/>
                <w:szCs w:val="24"/>
                <w:lang w:val="en-US" w:eastAsia="zh-CN"/>
              </w:rPr>
            </w:pPr>
            <w:r>
              <w:rPr>
                <w:color w:val="auto"/>
              </w:rPr>
              <w:drawing>
                <wp:inline distT="0" distB="0" distL="114300" distR="114300">
                  <wp:extent cx="5753735" cy="3190875"/>
                  <wp:effectExtent l="0" t="0" r="6985" b="9525"/>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32"/>
                          <a:stretch>
                            <a:fillRect/>
                          </a:stretch>
                        </pic:blipFill>
                        <pic:spPr>
                          <a:xfrm>
                            <a:off x="0" y="0"/>
                            <a:ext cx="5753735" cy="319087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lang w:val="en-US" w:eastAsia="zh-CN"/>
              </w:rPr>
            </w:pPr>
            <w:r>
              <w:rPr>
                <w:rFonts w:hint="eastAsia" w:ascii="Times New Roman" w:hAnsi="Times New Roman" w:eastAsia="仿宋_GB2312" w:cs="Times New Roman"/>
                <w:b/>
                <w:bCs/>
                <w:color w:val="auto"/>
                <w:lang w:val="en-US" w:eastAsia="zh-CN"/>
              </w:rPr>
              <w:t xml:space="preserve">图8-2  </w:t>
            </w:r>
            <w:r>
              <w:rPr>
                <w:rFonts w:hint="eastAsia" w:ascii="Times New Roman" w:eastAsia="仿宋_GB2312" w:cs="Times New Roman"/>
                <w:b/>
                <w:bCs/>
                <w:color w:val="auto"/>
                <w:lang w:val="en-US" w:eastAsia="zh-CN"/>
              </w:rPr>
              <w:t>真110</w:t>
            </w:r>
            <w:r>
              <w:rPr>
                <w:rFonts w:hint="eastAsia" w:ascii="Times New Roman" w:hAnsi="Times New Roman" w:eastAsia="仿宋_GB2312" w:cs="Times New Roman"/>
                <w:b/>
                <w:bCs/>
                <w:color w:val="auto"/>
                <w:lang w:val="en-US" w:eastAsia="zh-CN"/>
              </w:rPr>
              <w:t>监测布点图</w:t>
            </w:r>
          </w:p>
          <w:p>
            <w:pPr>
              <w:pStyle w:val="11"/>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5、监测结果</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表8-1  噪声监测结果一览表</w:t>
            </w:r>
          </w:p>
          <w:tbl>
            <w:tblPr>
              <w:tblStyle w:val="1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1632"/>
              <w:gridCol w:w="1088"/>
              <w:gridCol w:w="1296"/>
              <w:gridCol w:w="1296"/>
              <w:gridCol w:w="1523"/>
              <w:gridCol w:w="1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监测时间</w:t>
                  </w: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eastAsia" w:ascii="Times New Roman" w:eastAsia="仿宋_GB2312" w:cs="Times New Roman"/>
                      <w:b/>
                      <w:bCs/>
                      <w:i w:val="0"/>
                      <w:iCs w:val="0"/>
                      <w:color w:val="auto"/>
                      <w:sz w:val="21"/>
                      <w:szCs w:val="21"/>
                      <w:vertAlign w:val="baseline"/>
                      <w:lang w:val="en-US" w:eastAsia="zh-CN"/>
                    </w:rPr>
                    <w:t>监测点位</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eastAsia="仿宋_GB2312" w:cs="Times New Roman"/>
                      <w:b/>
                      <w:bCs/>
                      <w:i w:val="0"/>
                      <w:iCs w:val="0"/>
                      <w:color w:val="auto"/>
                      <w:sz w:val="21"/>
                      <w:szCs w:val="21"/>
                      <w:vertAlign w:val="baseline"/>
                      <w:lang w:val="en-US" w:eastAsia="zh-CN"/>
                    </w:rPr>
                  </w:pPr>
                  <w:r>
                    <w:rPr>
                      <w:rFonts w:hint="eastAsia" w:ascii="Times New Roman" w:eastAsia="仿宋_GB2312" w:cs="Times New Roman"/>
                      <w:b/>
                      <w:bCs/>
                      <w:i w:val="0"/>
                      <w:iCs w:val="0"/>
                      <w:color w:val="auto"/>
                      <w:sz w:val="21"/>
                      <w:szCs w:val="21"/>
                      <w:vertAlign w:val="baseline"/>
                      <w:lang w:val="en-US" w:eastAsia="zh-CN"/>
                    </w:rPr>
                    <w:t>点位编号</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昼间（dB(A)）</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夜间（dB(A)）</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color w:val="auto"/>
                      <w:sz w:val="21"/>
                      <w:szCs w:val="21"/>
                      <w:lang w:val="en-US" w:eastAsia="zh-CN"/>
                    </w:rPr>
                  </w:pPr>
                  <w:r>
                    <w:rPr>
                      <w:rFonts w:hint="default" w:ascii="Times New Roman" w:hAnsi="Times New Roman" w:eastAsia="仿宋_GB2312" w:cs="Times New Roman"/>
                      <w:b/>
                      <w:bCs/>
                      <w:color w:val="auto"/>
                      <w:sz w:val="21"/>
                      <w:szCs w:val="21"/>
                      <w:lang w:val="en-US" w:eastAsia="zh-CN"/>
                    </w:rPr>
                    <w:t>标准值</w:t>
                  </w:r>
                </w:p>
                <w:p>
                  <w:pPr>
                    <w:rPr>
                      <w:rFonts w:hint="default" w:ascii="Times New Roman" w:hAnsi="Times New Roman" w:cs="Times New Roman"/>
                      <w:color w:val="auto"/>
                      <w:sz w:val="21"/>
                      <w:szCs w:val="21"/>
                      <w:lang w:val="en-US" w:eastAsia="zh-CN"/>
                    </w:rPr>
                  </w:pPr>
                  <w:r>
                    <w:rPr>
                      <w:rFonts w:hint="default" w:ascii="Times New Roman" w:hAnsi="Times New Roman" w:eastAsia="仿宋_GB2312" w:cs="Times New Roman"/>
                      <w:b/>
                      <w:bCs/>
                      <w:color w:val="auto"/>
                      <w:sz w:val="21"/>
                      <w:szCs w:val="21"/>
                      <w:lang w:val="en-US" w:eastAsia="zh-CN"/>
                    </w:rPr>
                    <w:t>昼/夜</w:t>
                  </w:r>
                  <w:r>
                    <w:rPr>
                      <w:rFonts w:hint="default" w:ascii="Times New Roman" w:hAnsi="Times New Roman" w:eastAsia="仿宋_GB2312" w:cs="Times New Roman"/>
                      <w:b/>
                      <w:bCs/>
                      <w:i w:val="0"/>
                      <w:iCs w:val="0"/>
                      <w:color w:val="auto"/>
                      <w:sz w:val="21"/>
                      <w:szCs w:val="21"/>
                      <w:vertAlign w:val="baseline"/>
                      <w:lang w:val="en-US" w:eastAsia="zh-CN"/>
                    </w:rPr>
                    <w:t>（dB(A)）</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b/>
                      <w:bCs/>
                      <w:i w:val="0"/>
                      <w:iCs w:val="0"/>
                      <w:color w:val="auto"/>
                      <w:sz w:val="21"/>
                      <w:szCs w:val="21"/>
                      <w:vertAlign w:val="baseline"/>
                      <w:lang w:val="en-US" w:eastAsia="zh-CN"/>
                    </w:rPr>
                  </w:pPr>
                  <w:r>
                    <w:rPr>
                      <w:rFonts w:hint="default" w:ascii="Times New Roman" w:hAnsi="Times New Roman" w:eastAsia="仿宋_GB2312" w:cs="Times New Roman"/>
                      <w:b/>
                      <w:bCs/>
                      <w:i w:val="0"/>
                      <w:iCs w:val="0"/>
                      <w:color w:val="auto"/>
                      <w:sz w:val="21"/>
                      <w:szCs w:val="21"/>
                      <w:vertAlign w:val="baseline"/>
                      <w:lang w:val="en-US"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2023.</w:t>
                  </w:r>
                  <w:r>
                    <w:rPr>
                      <w:rFonts w:hint="eastAsia" w:ascii="Times New Roman" w:eastAsia="仿宋_GB2312" w:cs="Times New Roman"/>
                      <w:color w:val="auto"/>
                      <w:sz w:val="21"/>
                      <w:szCs w:val="21"/>
                      <w:vertAlign w:val="baseline"/>
                      <w:lang w:val="en-US" w:eastAsia="zh-CN"/>
                    </w:rPr>
                    <w:t>7.13</w:t>
                  </w: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花3-5东侧厂界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N1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kern w:val="2"/>
                      <w:sz w:val="21"/>
                      <w:szCs w:val="21"/>
                      <w:vertAlign w:val="baseline"/>
                      <w:lang w:val="en-US" w:eastAsia="zh-CN" w:bidi="ar-SA"/>
                    </w:rPr>
                    <w:t>40.8</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花3-5南侧厂界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N2</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48.1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41.4</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花3-5西侧厂界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N3</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51.2</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42.5</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N4</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51.1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40.7</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default" w:ascii="Times New Roman" w:hAnsi="Times New Roman" w:eastAsia="仿宋_GB2312" w:cs="Times New Roman"/>
                      <w:color w:val="auto"/>
                      <w:sz w:val="21"/>
                      <w:szCs w:val="21"/>
                      <w:vertAlign w:val="baseline"/>
                      <w:lang w:val="en-US" w:eastAsia="zh-CN"/>
                    </w:rPr>
                    <w:t>花3-5点328m敏感目标</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N5</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52.8</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42.3</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真110东侧厂界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52.2</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39.2</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N7</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53.5</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39.9</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真110西侧厂界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N8</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53.1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42.1</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N9</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52.4</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41.6</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真110点309m敏感目标</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N10</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49.8</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42.6</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restar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2023.7.14</w:t>
                  </w: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花3-5东侧厂界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52.9</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41.8</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N2</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53.3</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42.5</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花3-5西侧厂界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N3</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52.1</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40.6</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花3-5北侧厂界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N4</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50.6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39.4</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花3-5点328m敏感目标</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N5</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53.8</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41.4</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真110东侧厂界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53.6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39.3</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N7</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52.4</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42.0</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真110西侧厂界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N8</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51.6</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41.5</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真110北侧厂界</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N9</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52.9</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39.9</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2" w:type="pct"/>
                  <w:vMerge w:val="continue"/>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p>
              </w:tc>
              <w:tc>
                <w:tcPr>
                  <w:tcW w:w="8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真110点309m敏感目标</w:t>
                  </w:r>
                </w:p>
              </w:tc>
              <w:tc>
                <w:tcPr>
                  <w:tcW w:w="59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eastAsia" w:ascii="Times New Roman" w:eastAsia="仿宋_GB2312" w:cs="Times New Roman"/>
                      <w:color w:val="auto"/>
                      <w:sz w:val="21"/>
                      <w:szCs w:val="21"/>
                      <w:vertAlign w:val="baseline"/>
                      <w:lang w:val="en-US" w:eastAsia="zh-CN"/>
                    </w:rPr>
                    <w:t>N10</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50.5</w:t>
                  </w:r>
                </w:p>
              </w:tc>
              <w:tc>
                <w:tcPr>
                  <w:tcW w:w="714"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vertAlign w:val="baseline"/>
                      <w:lang w:val="en-US" w:eastAsia="zh-CN"/>
                    </w:rPr>
                  </w:pPr>
                  <w:r>
                    <w:rPr>
                      <w:rFonts w:hint="eastAsia" w:ascii="Times New Roman" w:eastAsia="仿宋_GB2312" w:cs="Times New Roman"/>
                      <w:color w:val="auto"/>
                      <w:sz w:val="21"/>
                      <w:szCs w:val="21"/>
                      <w:vertAlign w:val="baseline"/>
                      <w:lang w:val="en-US" w:eastAsia="zh-CN"/>
                    </w:rPr>
                    <w:t>40.8</w:t>
                  </w:r>
                </w:p>
              </w:tc>
              <w:tc>
                <w:tcPr>
                  <w:tcW w:w="839"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vertAlign w:val="baseline"/>
                      <w:lang w:val="en-US" w:eastAsia="zh-CN"/>
                    </w:rPr>
                    <w:t>55/45</w:t>
                  </w:r>
                </w:p>
              </w:tc>
              <w:tc>
                <w:tcPr>
                  <w:tcW w:w="588" w:type="pct"/>
                  <w:tcBorders>
                    <w:tl2br w:val="nil"/>
                    <w:tr2bl w:val="nil"/>
                  </w:tcBorders>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eastAsia" w:ascii="Times New Roman" w:hAnsi="Times New Roman" w:eastAsia="仿宋_GB2312" w:cs="Times New Roman"/>
                      <w:color w:val="auto"/>
                      <w:kern w:val="2"/>
                      <w:sz w:val="21"/>
                      <w:szCs w:val="21"/>
                      <w:vertAlign w:val="baseline"/>
                      <w:lang w:val="en-US" w:eastAsia="zh-CN" w:bidi="ar-SA"/>
                    </w:rPr>
                  </w:pPr>
                  <w:r>
                    <w:rPr>
                      <w:rFonts w:hint="eastAsia" w:ascii="Times New Roman" w:hAnsi="Times New Roman" w:eastAsia="仿宋_GB2312" w:cs="Times New Roman"/>
                      <w:color w:val="auto"/>
                      <w:sz w:val="21"/>
                      <w:szCs w:val="21"/>
                      <w:vertAlign w:val="baseline"/>
                      <w:lang w:val="en-US" w:eastAsia="zh-CN"/>
                    </w:rPr>
                    <w:t>是</w:t>
                  </w:r>
                </w:p>
              </w:tc>
            </w:tr>
          </w:tbl>
          <w:p>
            <w:pPr>
              <w:pStyle w:val="11"/>
              <w:keepNext w:val="0"/>
              <w:keepLines w:val="0"/>
              <w:pageBreakBefore w:val="0"/>
              <w:widowControl w:val="0"/>
              <w:numPr>
                <w:ilvl w:val="0"/>
                <w:numId w:val="0"/>
              </w:numPr>
              <w:kinsoku/>
              <w:wordWrap/>
              <w:overflowPunct/>
              <w:topLinePunct w:val="0"/>
              <w:bidi w:val="0"/>
              <w:adjustRightInd w:val="0"/>
              <w:snapToGrid w:val="0"/>
              <w:spacing w:before="0" w:beforeLines="0" w:line="440" w:lineRule="exact"/>
              <w:ind w:leftChars="0" w:firstLine="480" w:firstLineChars="200"/>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由上表可知，本项目厂界噪声</w:t>
            </w:r>
            <w:r>
              <w:rPr>
                <w:rFonts w:hint="eastAsia" w:ascii="Times New Roman" w:eastAsia="仿宋_GB2312" w:cs="Times New Roman"/>
                <w:color w:val="auto"/>
                <w:sz w:val="24"/>
                <w:szCs w:val="24"/>
                <w:lang w:val="en-US" w:eastAsia="zh-CN"/>
              </w:rPr>
              <w:t>均能</w:t>
            </w:r>
            <w:r>
              <w:rPr>
                <w:rFonts w:hint="eastAsia" w:ascii="Times New Roman" w:hAnsi="Times New Roman" w:eastAsia="仿宋_GB2312" w:cs="Times New Roman"/>
                <w:color w:val="auto"/>
                <w:sz w:val="24"/>
                <w:szCs w:val="24"/>
                <w:lang w:val="en-US" w:eastAsia="zh-CN"/>
              </w:rPr>
              <w:t>满足《风电场噪声限值及测量方法》(DL/T 1084-2008)中1类标准，周边敏感点噪声</w:t>
            </w:r>
            <w:r>
              <w:rPr>
                <w:rFonts w:hint="eastAsia" w:ascii="Times New Roman" w:eastAsia="仿宋_GB2312" w:cs="Times New Roman"/>
                <w:color w:val="auto"/>
                <w:sz w:val="24"/>
                <w:szCs w:val="24"/>
                <w:lang w:val="en-US" w:eastAsia="zh-CN"/>
              </w:rPr>
              <w:t>均能</w:t>
            </w:r>
            <w:r>
              <w:rPr>
                <w:rFonts w:hint="eastAsia" w:ascii="Times New Roman" w:hAnsi="Times New Roman" w:eastAsia="仿宋_GB2312" w:cs="Times New Roman"/>
                <w:color w:val="auto"/>
                <w:sz w:val="24"/>
                <w:szCs w:val="24"/>
                <w:lang w:val="en-US" w:eastAsia="zh-CN"/>
              </w:rPr>
              <w:t>满足《声环境质量标准》（GB3096-2008）1类标准。</w:t>
            </w:r>
          </w:p>
          <w:p>
            <w:pPr>
              <w:pStyle w:val="11"/>
              <w:ind w:left="0" w:leftChars="0" w:firstLine="0" w:firstLineChars="0"/>
              <w:rPr>
                <w:rFonts w:hint="eastAsia" w:ascii="Times New Roman" w:hAnsi="Times New Roman" w:eastAsia="仿宋_GB2312" w:cs="Times New Roman"/>
                <w:color w:val="auto"/>
                <w:sz w:val="24"/>
                <w:szCs w:val="24"/>
                <w:lang w:val="en-US" w:eastAsia="zh-CN"/>
              </w:rPr>
            </w:pPr>
          </w:p>
          <w:p>
            <w:pPr>
              <w:rPr>
                <w:rFonts w:hint="default"/>
                <w:color w:val="auto"/>
                <w:lang w:val="en-US" w:eastAsia="zh-CN"/>
              </w:rPr>
            </w:pPr>
          </w:p>
          <w:p>
            <w:pPr>
              <w:pStyle w:val="11"/>
              <w:keepNext w:val="0"/>
              <w:keepLines w:val="0"/>
              <w:pageBreakBefore w:val="0"/>
              <w:widowControl w:val="0"/>
              <w:kinsoku/>
              <w:wordWrap/>
              <w:overflowPunct/>
              <w:topLinePunct w:val="0"/>
              <w:bidi w:val="0"/>
              <w:adjustRightInd w:val="0"/>
              <w:snapToGrid/>
              <w:spacing w:before="0" w:beforeLines="0" w:line="240" w:lineRule="auto"/>
              <w:ind w:firstLine="480" w:firstLineChars="200"/>
              <w:rPr>
                <w:rFonts w:hint="default" w:ascii="Times New Roman" w:hAnsi="Times New Roman" w:eastAsia="仿宋_GB2312" w:cs="Times New Roman"/>
                <w:color w:val="auto"/>
                <w:sz w:val="24"/>
                <w:szCs w:val="24"/>
                <w:lang w:val="en-US" w:eastAsia="zh-CN"/>
              </w:rPr>
            </w:pPr>
          </w:p>
          <w:p>
            <w:pPr>
              <w:keepNext w:val="0"/>
              <w:keepLines w:val="0"/>
              <w:pageBreakBefore w:val="0"/>
              <w:widowControl w:val="0"/>
              <w:kinsoku/>
              <w:wordWrap/>
              <w:overflowPunct/>
              <w:topLinePunct w:val="0"/>
              <w:bidi w:val="0"/>
              <w:adjustRightInd w:val="0"/>
              <w:snapToGrid/>
              <w:spacing w:line="240" w:lineRule="auto"/>
              <w:ind w:firstLine="480" w:firstLineChars="200"/>
              <w:rPr>
                <w:rFonts w:hint="default" w:ascii="Times New Roman" w:hAnsi="Times New Roman" w:eastAsia="仿宋_GB2312" w:cs="Times New Roman"/>
                <w:color w:val="auto"/>
                <w:sz w:val="24"/>
                <w:szCs w:val="24"/>
                <w:lang w:val="en-US" w:eastAsia="zh-CN"/>
              </w:rPr>
            </w:pPr>
          </w:p>
          <w:p>
            <w:pPr>
              <w:pStyle w:val="11"/>
              <w:keepNext w:val="0"/>
              <w:keepLines w:val="0"/>
              <w:pageBreakBefore w:val="0"/>
              <w:widowControl w:val="0"/>
              <w:kinsoku/>
              <w:wordWrap/>
              <w:overflowPunct/>
              <w:topLinePunct w:val="0"/>
              <w:bidi w:val="0"/>
              <w:adjustRightInd w:val="0"/>
              <w:snapToGrid/>
              <w:spacing w:before="0" w:beforeLines="0" w:line="240" w:lineRule="auto"/>
              <w:ind w:firstLine="480" w:firstLineChars="200"/>
              <w:rPr>
                <w:rFonts w:hint="default" w:ascii="Times New Roman" w:hAnsi="Times New Roman" w:eastAsia="仿宋_GB2312" w:cs="Times New Roman"/>
                <w:color w:val="auto"/>
                <w:sz w:val="24"/>
                <w:szCs w:val="24"/>
                <w:lang w:val="en-US" w:eastAsia="zh-CN"/>
              </w:rPr>
            </w:pPr>
          </w:p>
          <w:p>
            <w:pPr>
              <w:keepNext w:val="0"/>
              <w:keepLines w:val="0"/>
              <w:pageBreakBefore w:val="0"/>
              <w:widowControl w:val="0"/>
              <w:kinsoku/>
              <w:wordWrap/>
              <w:overflowPunct/>
              <w:topLinePunct w:val="0"/>
              <w:bidi w:val="0"/>
              <w:adjustRightInd w:val="0"/>
              <w:snapToGrid/>
              <w:spacing w:line="240" w:lineRule="auto"/>
              <w:ind w:firstLine="480" w:firstLineChars="200"/>
              <w:rPr>
                <w:rFonts w:hint="default" w:ascii="Times New Roman" w:hAnsi="Times New Roman" w:eastAsia="仿宋_GB2312" w:cs="Times New Roman"/>
                <w:color w:val="auto"/>
                <w:sz w:val="24"/>
                <w:szCs w:val="24"/>
                <w:lang w:val="en-US" w:eastAsia="zh-CN"/>
              </w:rPr>
            </w:pPr>
          </w:p>
          <w:p>
            <w:pPr>
              <w:pStyle w:val="11"/>
              <w:keepNext w:val="0"/>
              <w:keepLines w:val="0"/>
              <w:pageBreakBefore w:val="0"/>
              <w:widowControl w:val="0"/>
              <w:kinsoku/>
              <w:wordWrap/>
              <w:overflowPunct/>
              <w:topLinePunct w:val="0"/>
              <w:bidi w:val="0"/>
              <w:adjustRightInd w:val="0"/>
              <w:snapToGrid/>
              <w:spacing w:before="0" w:beforeLines="0" w:line="240" w:lineRule="auto"/>
              <w:ind w:firstLine="480" w:firstLineChars="200"/>
              <w:rPr>
                <w:rFonts w:hint="default" w:ascii="Times New Roman" w:hAnsi="Times New Roman" w:eastAsia="仿宋_GB2312" w:cs="Times New Roman"/>
                <w:color w:val="auto"/>
                <w:sz w:val="24"/>
                <w:szCs w:val="24"/>
                <w:lang w:val="en-US" w:eastAsia="zh-CN"/>
              </w:rPr>
            </w:pPr>
          </w:p>
          <w:p>
            <w:pPr>
              <w:keepNext w:val="0"/>
              <w:keepLines w:val="0"/>
              <w:pageBreakBefore w:val="0"/>
              <w:widowControl w:val="0"/>
              <w:kinsoku/>
              <w:wordWrap/>
              <w:overflowPunct/>
              <w:topLinePunct w:val="0"/>
              <w:bidi w:val="0"/>
              <w:adjustRightInd w:val="0"/>
              <w:snapToGrid/>
              <w:spacing w:line="240" w:lineRule="auto"/>
              <w:ind w:firstLine="480" w:firstLineChars="200"/>
              <w:rPr>
                <w:rFonts w:hint="default" w:ascii="Times New Roman" w:hAnsi="Times New Roman" w:eastAsia="仿宋_GB2312" w:cs="Times New Roman"/>
                <w:color w:val="auto"/>
                <w:sz w:val="24"/>
                <w:szCs w:val="24"/>
                <w:lang w:val="en-US" w:eastAsia="zh-CN"/>
              </w:rPr>
            </w:pPr>
          </w:p>
          <w:p>
            <w:pPr>
              <w:pStyle w:val="11"/>
              <w:spacing w:line="240" w:lineRule="auto"/>
              <w:rPr>
                <w:rFonts w:hint="default"/>
                <w:color w:val="auto"/>
                <w:sz w:val="24"/>
                <w:szCs w:val="24"/>
                <w:lang w:val="en-US" w:eastAsia="zh-CN"/>
              </w:rPr>
            </w:pPr>
          </w:p>
        </w:tc>
      </w:tr>
    </w:tbl>
    <w:p>
      <w:pPr>
        <w:keepNext w:val="0"/>
        <w:keepLines w:val="0"/>
        <w:pageBreakBefore w:val="0"/>
        <w:widowControl w:val="0"/>
        <w:kinsoku/>
        <w:wordWrap/>
        <w:overflowPunct/>
        <w:topLinePunct w:val="0"/>
        <w:autoSpaceDE/>
        <w:autoSpaceDN/>
        <w:bidi w:val="0"/>
        <w:adjustRightInd/>
        <w:snapToGrid w:val="0"/>
        <w:textAlignment w:val="auto"/>
        <w:outlineLvl w:val="0"/>
        <w:rPr>
          <w:rFonts w:hint="default" w:ascii="Times New Roman" w:hAnsi="Times New Roman" w:eastAsia="仿宋_GB2312" w:cs="Times New Roman"/>
          <w:b/>
          <w:color w:val="auto"/>
          <w:sz w:val="28"/>
          <w:szCs w:val="28"/>
          <w:lang w:val="en-US" w:eastAsia="zh-CN"/>
        </w:rPr>
      </w:pPr>
      <w:r>
        <w:rPr>
          <w:rFonts w:hint="default"/>
          <w:color w:val="auto"/>
        </w:rPr>
        <w:br w:type="page"/>
      </w: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9 环境管理状况及监测计划</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环境管理机构设置（分施工期和运行期）：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1、</w:t>
            </w:r>
            <w:r>
              <w:rPr>
                <w:rFonts w:hint="default" w:ascii="Times New Roman" w:hAnsi="Times New Roman" w:eastAsia="仿宋_GB2312" w:cs="Times New Roman"/>
                <w:color w:val="auto"/>
                <w:sz w:val="24"/>
                <w:szCs w:val="24"/>
                <w:vertAlign w:val="baseline"/>
              </w:rPr>
              <w:t>施工期环境管理</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本着“谁污染谁治理”的原则，本工程建立了以建设单位为责任主体的环境管理体系，基本运行机制是</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编制上属于建设单位的1个部门，工作上服务于本工程建设，同时注重协调好工程所在地环保部门的关系。在建设单位内部运行管理上，由建设单位专门部门负责，对于工程建设过程中所产生的环境问题建立报告制度，并及时得到处理，使环境问题得到有效控制，能接受国家和地方环保部门的监督检查。</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为确保本项目施工期各项环保措施的落实，项目建设期环境管理实施如下:</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1</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加强环境监督与管理，环境管理人员深入施工现场，监督环保措施的实施;</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实现环境保护目标责任制，结合本工程招投标承包体制，把环境保护落实到整个施工过程中;</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开展施工期环境监理，环境监理的主要任务包括:对工程承包商的监理，监督其全面履行环保项目合同的执行情况，及时处理环保的有关问题;对环保各项工程的施工进行现场监理，包括设施设备、材料和建筑与安装、调试与运行以及维护等;编制工程监理报表，并定期汇报:协助建设单位处理索赔及各类社会、自然等方面出现的问题;负责环境监测、调查资料的整理、归档。</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2、</w:t>
            </w:r>
            <w:r>
              <w:rPr>
                <w:rFonts w:hint="default" w:ascii="Times New Roman" w:hAnsi="Times New Roman" w:eastAsia="仿宋_GB2312" w:cs="Times New Roman"/>
                <w:color w:val="auto"/>
                <w:sz w:val="24"/>
                <w:szCs w:val="24"/>
                <w:vertAlign w:val="baseline"/>
              </w:rPr>
              <w:t>运行期环境管理</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default" w:ascii="Times New Roman" w:hAnsi="Times New Roman" w:eastAsia="仿宋_GB2312" w:cs="Times New Roman"/>
                <w:color w:val="auto"/>
                <w:sz w:val="24"/>
                <w:szCs w:val="24"/>
                <w:vertAlign w:val="baseline"/>
              </w:rPr>
              <w:t>根据项目所在区域的环境特点，建设单位已设置环境管理部门，配备相应专业的管理人员。环保管理人员应在各自的岗位责任中明确所负的环保责任，并加强日常环保管理。环境管理的职能为: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1</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制定和实施各项环境管理计划。</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2</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建立电场、生态环境现状数据档案。</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3</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掌握项目所在地周围的环境特征和重点环境保护目标情况。建立环境管理和环境监测技术文件，包括:污染源的监测记录技术文件:污染控制、环境保护设施的设计和运行管理文件</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导致严重环境影响事件的分析报告和监测数据资料等。</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4</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检查治理设施运行情况，及时处理出现的问题，保证治理设施的正常运行。</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5</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定期巡查</w:t>
            </w:r>
            <w:r>
              <w:rPr>
                <w:rFonts w:hint="eastAsia" w:ascii="Times New Roman" w:hAnsi="Times New Roman" w:eastAsia="仿宋_GB2312" w:cs="Times New Roman"/>
                <w:color w:val="auto"/>
                <w:sz w:val="24"/>
                <w:szCs w:val="24"/>
                <w:vertAlign w:val="baseline"/>
                <w:lang w:val="en-US" w:eastAsia="zh-CN"/>
              </w:rPr>
              <w:t>风电场</w:t>
            </w:r>
            <w:r>
              <w:rPr>
                <w:rFonts w:hint="default" w:ascii="Times New Roman" w:hAnsi="Times New Roman" w:eastAsia="仿宋_GB2312" w:cs="Times New Roman"/>
                <w:color w:val="auto"/>
                <w:sz w:val="24"/>
                <w:szCs w:val="24"/>
                <w:vertAlign w:val="baseline"/>
              </w:rPr>
              <w:t>周围，特别是各环境保护对象，保护生态环境不被破坏，保证保护生态与工程运行相协调。</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eastAsia="zh-CN"/>
              </w:rPr>
              <w:t>（</w:t>
            </w:r>
            <w:r>
              <w:rPr>
                <w:rFonts w:hint="eastAsia" w:ascii="Times New Roman" w:hAnsi="Times New Roman" w:eastAsia="仿宋_GB2312" w:cs="Times New Roman"/>
                <w:color w:val="auto"/>
                <w:sz w:val="24"/>
                <w:szCs w:val="24"/>
                <w:vertAlign w:val="baseline"/>
                <w:lang w:val="en-US" w:eastAsia="zh-CN"/>
              </w:rPr>
              <w:t>6</w:t>
            </w:r>
            <w:r>
              <w:rPr>
                <w:rFonts w:hint="eastAsia" w:ascii="Times New Roman" w:hAnsi="Times New Roman" w:eastAsia="仿宋_GB2312" w:cs="Times New Roman"/>
                <w:color w:val="auto"/>
                <w:sz w:val="24"/>
                <w:szCs w:val="24"/>
                <w:vertAlign w:val="baseline"/>
                <w:lang w:eastAsia="zh-CN"/>
              </w:rPr>
              <w:t>）</w:t>
            </w:r>
            <w:r>
              <w:rPr>
                <w:rFonts w:hint="default" w:ascii="Times New Roman" w:hAnsi="Times New Roman" w:eastAsia="仿宋_GB2312" w:cs="Times New Roman"/>
                <w:color w:val="auto"/>
                <w:sz w:val="24"/>
                <w:szCs w:val="24"/>
                <w:vertAlign w:val="baseline"/>
              </w:rPr>
              <w:t>协调配合上级生态环境主管部门所进行的环境调查、生态调查等活动。</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环境检测能力建设情况：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lang w:val="en-US" w:eastAsia="zh-CN"/>
              </w:rPr>
            </w:pPr>
            <w:r>
              <w:rPr>
                <w:rFonts w:hint="eastAsia" w:ascii="Times New Roman" w:hAnsi="Times New Roman" w:eastAsia="仿宋_GB2312" w:cs="Times New Roman"/>
                <w:color w:val="auto"/>
                <w:sz w:val="24"/>
                <w:szCs w:val="24"/>
                <w:lang w:val="en-US" w:eastAsia="zh-CN"/>
              </w:rPr>
              <w:t>本项目不属于污染类建设项目，可不设专职的环境监测机构和人员，其环境监测工作委托当地有资质的监测单位进行。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环境影响报告表中提出的监测计划及落实情况：</w:t>
            </w:r>
          </w:p>
          <w:p>
            <w:pPr>
              <w:pStyle w:val="10"/>
              <w:adjustRightInd w:val="0"/>
              <w:snapToGrid w:val="0"/>
              <w:spacing w:before="0" w:beforeAutospacing="0" w:after="0" w:afterAutospacing="0" w:line="440" w:lineRule="exact"/>
              <w:ind w:firstLine="480" w:firstLineChars="200"/>
              <w:jc w:val="both"/>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w:t>
            </w:r>
            <w:r>
              <w:rPr>
                <w:rFonts w:hint="eastAsia" w:ascii="Times New Roman" w:hAnsi="Times New Roman" w:eastAsia="仿宋_GB2312" w:cs="Times New Roman"/>
                <w:b w:val="0"/>
                <w:bCs w:val="0"/>
                <w:color w:val="auto"/>
                <w:sz w:val="24"/>
                <w:szCs w:val="24"/>
                <w:vertAlign w:val="baseline"/>
                <w:lang w:val="en-US" w:eastAsia="zh-CN"/>
              </w:rPr>
              <w:t>环境影响报告表中提出的监测计划</w:t>
            </w:r>
          </w:p>
          <w:p>
            <w:pPr>
              <w:pStyle w:val="10"/>
              <w:adjustRightInd w:val="0"/>
              <w:snapToGrid w:val="0"/>
              <w:spacing w:before="0" w:beforeAutospacing="0" w:after="0" w:afterAutospacing="0" w:line="440" w:lineRule="exact"/>
              <w:ind w:firstLine="480" w:firstLineChars="200"/>
              <w:jc w:val="both"/>
              <w:rPr>
                <w:rFonts w:hint="default" w:ascii="Times New Roman" w:hAnsi="Times New Roman" w:eastAsia="仿宋_GB2312" w:cs="Times New Roman"/>
                <w:color w:val="auto"/>
                <w:sz w:val="24"/>
                <w:szCs w:val="24"/>
              </w:rPr>
            </w:pPr>
            <w:r>
              <w:rPr>
                <w:rFonts w:hint="default" w:ascii="Times New Roman" w:hAnsi="Times New Roman" w:eastAsia="仿宋_GB2312" w:cs="Times New Roman"/>
                <w:color w:val="auto"/>
                <w:sz w:val="24"/>
                <w:szCs w:val="24"/>
              </w:rPr>
              <w:t>根据《排污单位自行监测技术指南总则》（HJ819-2017），制定企业日常监测计划，监测计划主要包括污染源监测以及环境质量监测，结合项目污染特点和项目区环境现状，运营期环境监测重点是噪声，定期委托有资质单位进行监测，以便连续、系统地观测项目建设前后环境因子的变化及其对当地环境的影响，验证环境影响评价结论。</w:t>
            </w:r>
          </w:p>
          <w:p>
            <w:pPr>
              <w:pStyle w:val="10"/>
              <w:adjustRightInd w:val="0"/>
              <w:snapToGrid w:val="0"/>
              <w:spacing w:before="0" w:beforeAutospacing="0" w:after="0" w:afterAutospacing="0" w:line="440" w:lineRule="exact"/>
              <w:jc w:val="center"/>
              <w:rPr>
                <w:rFonts w:hint="default" w:ascii="Times New Roman" w:hAnsi="Times New Roman" w:eastAsia="仿宋_GB2312" w:cs="Times New Roman"/>
                <w:b/>
                <w:bCs/>
                <w:color w:val="auto"/>
                <w:sz w:val="24"/>
                <w:szCs w:val="24"/>
              </w:rPr>
            </w:pPr>
            <w:r>
              <w:rPr>
                <w:rFonts w:hint="default" w:ascii="Times New Roman" w:hAnsi="Times New Roman" w:eastAsia="仿宋_GB2312" w:cs="Times New Roman"/>
                <w:b/>
                <w:bCs/>
                <w:color w:val="auto"/>
                <w:sz w:val="24"/>
                <w:szCs w:val="24"/>
              </w:rPr>
              <w:t>表</w:t>
            </w:r>
            <w:r>
              <w:rPr>
                <w:rFonts w:hint="eastAsia" w:ascii="Times New Roman" w:hAnsi="Times New Roman" w:eastAsia="仿宋_GB2312" w:cs="Times New Roman"/>
                <w:b/>
                <w:bCs/>
                <w:color w:val="auto"/>
                <w:sz w:val="24"/>
                <w:szCs w:val="24"/>
                <w:lang w:val="en-US" w:eastAsia="zh-CN"/>
              </w:rPr>
              <w:t>9-1</w:t>
            </w:r>
            <w:r>
              <w:rPr>
                <w:rFonts w:hint="default" w:ascii="Times New Roman" w:hAnsi="Times New Roman" w:eastAsia="仿宋_GB2312" w:cs="Times New Roman"/>
                <w:b/>
                <w:bCs/>
                <w:color w:val="auto"/>
                <w:sz w:val="24"/>
                <w:szCs w:val="24"/>
              </w:rPr>
              <w:t xml:space="preserve">  风电场噪声监测计划</w:t>
            </w:r>
          </w:p>
          <w:tbl>
            <w:tblPr>
              <w:tblStyle w:val="1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30"/>
              <w:gridCol w:w="2511"/>
              <w:gridCol w:w="1350"/>
              <w:gridCol w:w="28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5" w:type="pct"/>
                  <w:noWrap w:val="0"/>
                  <w:vAlign w:val="center"/>
                </w:tcPr>
                <w:p>
                  <w:pPr>
                    <w:pStyle w:val="10"/>
                    <w:adjustRightInd w:val="0"/>
                    <w:snapToGrid w:val="0"/>
                    <w:spacing w:before="0" w:beforeAutospacing="0" w:after="0" w:afterAutospacing="0"/>
                    <w:jc w:val="center"/>
                    <w:rPr>
                      <w:rFonts w:ascii="Times New Roman" w:hAnsi="Times New Roman" w:eastAsia="仿宋_GB2312"/>
                      <w:b/>
                      <w:bCs/>
                      <w:color w:val="auto"/>
                      <w:sz w:val="21"/>
                      <w:szCs w:val="21"/>
                    </w:rPr>
                  </w:pPr>
                  <w:r>
                    <w:rPr>
                      <w:rFonts w:ascii="Times New Roman" w:hAnsi="Times New Roman" w:eastAsia="仿宋_GB2312"/>
                      <w:b/>
                      <w:color w:val="auto"/>
                      <w:sz w:val="21"/>
                      <w:szCs w:val="21"/>
                    </w:rPr>
                    <w:t>监测位置</w:t>
                  </w:r>
                </w:p>
              </w:tc>
              <w:tc>
                <w:tcPr>
                  <w:tcW w:w="1384" w:type="pct"/>
                  <w:noWrap w:val="0"/>
                  <w:vAlign w:val="center"/>
                </w:tcPr>
                <w:p>
                  <w:pPr>
                    <w:pStyle w:val="10"/>
                    <w:adjustRightInd w:val="0"/>
                    <w:snapToGrid w:val="0"/>
                    <w:spacing w:before="0" w:beforeAutospacing="0" w:after="0" w:afterAutospacing="0"/>
                    <w:jc w:val="center"/>
                    <w:rPr>
                      <w:rFonts w:ascii="Times New Roman" w:hAnsi="Times New Roman" w:eastAsia="仿宋_GB2312"/>
                      <w:b/>
                      <w:bCs/>
                      <w:color w:val="auto"/>
                      <w:sz w:val="21"/>
                      <w:szCs w:val="21"/>
                    </w:rPr>
                  </w:pPr>
                  <w:r>
                    <w:rPr>
                      <w:rFonts w:ascii="Times New Roman" w:hAnsi="Times New Roman" w:eastAsia="仿宋_GB2312"/>
                      <w:b/>
                      <w:color w:val="auto"/>
                      <w:sz w:val="21"/>
                      <w:szCs w:val="21"/>
                    </w:rPr>
                    <w:t>监测项目</w:t>
                  </w:r>
                </w:p>
              </w:tc>
              <w:tc>
                <w:tcPr>
                  <w:tcW w:w="744" w:type="pct"/>
                  <w:noWrap w:val="0"/>
                  <w:vAlign w:val="center"/>
                </w:tcPr>
                <w:p>
                  <w:pPr>
                    <w:pStyle w:val="10"/>
                    <w:adjustRightInd w:val="0"/>
                    <w:snapToGrid w:val="0"/>
                    <w:spacing w:before="0" w:beforeAutospacing="0" w:after="0" w:afterAutospacing="0"/>
                    <w:jc w:val="center"/>
                    <w:rPr>
                      <w:rFonts w:ascii="Times New Roman" w:hAnsi="Times New Roman" w:eastAsia="仿宋_GB2312"/>
                      <w:b/>
                      <w:bCs/>
                      <w:color w:val="auto"/>
                      <w:sz w:val="21"/>
                      <w:szCs w:val="21"/>
                    </w:rPr>
                  </w:pPr>
                  <w:r>
                    <w:rPr>
                      <w:rFonts w:ascii="Times New Roman" w:hAnsi="Times New Roman" w:eastAsia="仿宋_GB2312"/>
                      <w:b/>
                      <w:color w:val="auto"/>
                      <w:sz w:val="21"/>
                      <w:szCs w:val="21"/>
                    </w:rPr>
                    <w:t>频次</w:t>
                  </w:r>
                </w:p>
              </w:tc>
              <w:tc>
                <w:tcPr>
                  <w:tcW w:w="1585" w:type="pct"/>
                  <w:noWrap w:val="0"/>
                  <w:vAlign w:val="center"/>
                </w:tcPr>
                <w:p>
                  <w:pPr>
                    <w:pStyle w:val="10"/>
                    <w:adjustRightInd w:val="0"/>
                    <w:snapToGrid w:val="0"/>
                    <w:spacing w:before="0" w:beforeAutospacing="0" w:after="0" w:afterAutospacing="0"/>
                    <w:jc w:val="center"/>
                    <w:rPr>
                      <w:rFonts w:ascii="Times New Roman" w:hAnsi="Times New Roman" w:eastAsia="仿宋_GB2312"/>
                      <w:b/>
                      <w:bCs/>
                      <w:color w:val="auto"/>
                      <w:sz w:val="21"/>
                      <w:szCs w:val="21"/>
                    </w:rPr>
                  </w:pPr>
                  <w:r>
                    <w:rPr>
                      <w:rFonts w:ascii="Times New Roman" w:hAnsi="Times New Roman" w:eastAsia="仿宋_GB2312"/>
                      <w:b/>
                      <w:color w:val="auto"/>
                      <w:sz w:val="21"/>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1285" w:type="pct"/>
                  <w:noWrap w:val="0"/>
                  <w:vAlign w:val="center"/>
                </w:tcPr>
                <w:p>
                  <w:pPr>
                    <w:jc w:val="center"/>
                    <w:rPr>
                      <w:rFonts w:hint="default" w:ascii="Times New Roman" w:hAnsi="Times New Roman" w:eastAsia="仿宋_GB2312" w:cs="Times New Roman"/>
                      <w:color w:val="auto"/>
                      <w:kern w:val="2"/>
                      <w:sz w:val="21"/>
                      <w:szCs w:val="21"/>
                      <w:lang w:val="en-US" w:eastAsia="zh-CN" w:bidi="ar-SA"/>
                    </w:rPr>
                  </w:pPr>
                  <w:r>
                    <w:rPr>
                      <w:rFonts w:hint="eastAsia" w:eastAsia="仿宋_GB2312" w:cs="Times New Roman"/>
                      <w:color w:val="auto"/>
                      <w:sz w:val="21"/>
                      <w:szCs w:val="21"/>
                      <w:lang w:val="en-US" w:eastAsia="zh-CN"/>
                    </w:rPr>
                    <w:t>各风电机组厂界</w:t>
                  </w:r>
                </w:p>
              </w:tc>
              <w:tc>
                <w:tcPr>
                  <w:tcW w:w="1384" w:type="pct"/>
                  <w:vMerge w:val="restart"/>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r>
                    <w:rPr>
                      <w:rFonts w:ascii="Times New Roman" w:hAnsi="Times New Roman" w:eastAsia="仿宋_GB2312"/>
                      <w:color w:val="auto"/>
                      <w:sz w:val="21"/>
                      <w:szCs w:val="21"/>
                    </w:rPr>
                    <w:t>Leq（A）</w:t>
                  </w:r>
                </w:p>
              </w:tc>
              <w:tc>
                <w:tcPr>
                  <w:tcW w:w="744" w:type="pct"/>
                  <w:vMerge w:val="restart"/>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r>
                    <w:rPr>
                      <w:rFonts w:ascii="Times New Roman" w:hAnsi="Times New Roman" w:eastAsia="仿宋_GB2312"/>
                      <w:color w:val="auto"/>
                      <w:sz w:val="21"/>
                      <w:szCs w:val="21"/>
                    </w:rPr>
                    <w:t>每季度一次</w:t>
                  </w:r>
                </w:p>
              </w:tc>
              <w:tc>
                <w:tcPr>
                  <w:tcW w:w="1585" w:type="pct"/>
                  <w:vMerge w:val="restart"/>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r>
                    <w:rPr>
                      <w:rFonts w:hint="eastAsia" w:ascii="Times New Roman" w:hAnsi="Times New Roman" w:eastAsia="仿宋_GB2312"/>
                      <w:color w:val="auto"/>
                      <w:sz w:val="21"/>
                      <w:szCs w:val="21"/>
                    </w:rPr>
                    <w:t>厂界</w:t>
                  </w:r>
                  <w:r>
                    <w:rPr>
                      <w:rFonts w:hint="eastAsia" w:ascii="Times New Roman" w:hAnsi="Times New Roman" w:eastAsia="仿宋_GB2312"/>
                      <w:color w:val="auto"/>
                      <w:sz w:val="21"/>
                      <w:szCs w:val="21"/>
                      <w:lang w:val="en-US" w:eastAsia="zh-CN"/>
                    </w:rPr>
                    <w:t>执行</w:t>
                  </w:r>
                  <w:r>
                    <w:rPr>
                      <w:rFonts w:hint="eastAsia" w:ascii="Times New Roman" w:hAnsi="Times New Roman" w:eastAsia="仿宋_GB2312"/>
                      <w:color w:val="auto"/>
                      <w:sz w:val="21"/>
                      <w:szCs w:val="21"/>
                    </w:rPr>
                    <w:t>《风电场噪声限值及测量方法》(DL/T 1084-2008)中1类标准</w:t>
                  </w:r>
                  <w:r>
                    <w:rPr>
                      <w:rFonts w:hint="eastAsia" w:ascii="Times New Roman" w:hAnsi="Times New Roman" w:eastAsia="仿宋_GB2312"/>
                      <w:color w:val="auto"/>
                      <w:sz w:val="21"/>
                      <w:szCs w:val="21"/>
                      <w:lang w:eastAsia="zh-CN"/>
                    </w:rPr>
                    <w:t>；</w:t>
                  </w:r>
                  <w:r>
                    <w:rPr>
                      <w:rFonts w:hint="eastAsia" w:ascii="Times New Roman" w:hAnsi="Times New Roman" w:eastAsia="仿宋_GB2312"/>
                      <w:color w:val="auto"/>
                      <w:sz w:val="21"/>
                      <w:szCs w:val="21"/>
                    </w:rPr>
                    <w:t>周边敏感点</w:t>
                  </w:r>
                  <w:r>
                    <w:rPr>
                      <w:rFonts w:hint="eastAsia" w:ascii="Times New Roman" w:hAnsi="Times New Roman" w:eastAsia="仿宋_GB2312"/>
                      <w:color w:val="auto"/>
                      <w:sz w:val="21"/>
                      <w:szCs w:val="21"/>
                      <w:lang w:val="en-US" w:eastAsia="zh-CN"/>
                    </w:rPr>
                    <w:t>执行</w:t>
                  </w:r>
                  <w:r>
                    <w:rPr>
                      <w:rFonts w:hint="eastAsia" w:ascii="Times New Roman" w:hAnsi="Times New Roman" w:eastAsia="仿宋_GB2312"/>
                      <w:color w:val="auto"/>
                      <w:sz w:val="21"/>
                      <w:szCs w:val="21"/>
                    </w:rPr>
                    <w:t>《声环境质量标准》（GB3096-2008）1类标准。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1285" w:type="pct"/>
                  <w:noWrap w:val="0"/>
                  <w:vAlign w:val="center"/>
                </w:tcPr>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sz w:val="21"/>
                      <w:szCs w:val="21"/>
                      <w:lang w:val="en-US" w:eastAsia="zh-CN"/>
                    </w:rPr>
                  </w:pPr>
                  <w:r>
                    <w:rPr>
                      <w:rFonts w:hint="eastAsia" w:ascii="Times New Roman" w:eastAsia="仿宋_GB2312" w:cs="Times New Roman"/>
                      <w:color w:val="auto"/>
                      <w:sz w:val="21"/>
                      <w:szCs w:val="21"/>
                      <w:lang w:val="en-US" w:eastAsia="zh-CN"/>
                    </w:rPr>
                    <w:t>各</w:t>
                  </w:r>
                  <w:r>
                    <w:rPr>
                      <w:rFonts w:hint="default" w:ascii="Times New Roman" w:hAnsi="Times New Roman" w:eastAsia="仿宋_GB2312" w:cs="Times New Roman"/>
                      <w:color w:val="auto"/>
                      <w:sz w:val="21"/>
                      <w:szCs w:val="21"/>
                      <w:lang w:val="en-US" w:eastAsia="zh-CN"/>
                    </w:rPr>
                    <w:t>风电机组最近居民</w:t>
                  </w:r>
                </w:p>
                <w:p>
                  <w:pPr>
                    <w:pStyle w:val="11"/>
                    <w:keepNext w:val="0"/>
                    <w:keepLines w:val="0"/>
                    <w:pageBreakBefore w:val="0"/>
                    <w:widowControl w:val="0"/>
                    <w:kinsoku/>
                    <w:wordWrap/>
                    <w:overflowPunct/>
                    <w:topLinePunct w:val="0"/>
                    <w:autoSpaceDE w:val="0"/>
                    <w:autoSpaceDN w:val="0"/>
                    <w:bidi w:val="0"/>
                    <w:adjustRightInd w:val="0"/>
                    <w:snapToGrid w:val="0"/>
                    <w:spacing w:before="0" w:beforeLines="0" w:line="240" w:lineRule="auto"/>
                    <w:ind w:firstLine="0" w:firstLineChars="0"/>
                    <w:jc w:val="center"/>
                    <w:textAlignment w:val="baseline"/>
                    <w:rPr>
                      <w:rFonts w:hint="default" w:ascii="Times New Roman" w:hAnsi="Times New Roman" w:eastAsia="仿宋_GB2312" w:cs="Times New Roman"/>
                      <w:color w:val="auto"/>
                      <w:kern w:val="2"/>
                      <w:sz w:val="21"/>
                      <w:szCs w:val="21"/>
                      <w:vertAlign w:val="baseline"/>
                      <w:lang w:val="en-US" w:eastAsia="zh-CN" w:bidi="ar-SA"/>
                    </w:rPr>
                  </w:pPr>
                  <w:r>
                    <w:rPr>
                      <w:rFonts w:hint="default" w:ascii="Times New Roman" w:hAnsi="Times New Roman" w:eastAsia="仿宋_GB2312" w:cs="Times New Roman"/>
                      <w:color w:val="auto"/>
                      <w:sz w:val="21"/>
                      <w:szCs w:val="21"/>
                      <w:lang w:val="en-US" w:eastAsia="zh-CN"/>
                    </w:rPr>
                    <w:t>点</w:t>
                  </w:r>
                </w:p>
              </w:tc>
              <w:tc>
                <w:tcPr>
                  <w:tcW w:w="1384" w:type="pct"/>
                  <w:vMerge w:val="continue"/>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p>
              </w:tc>
              <w:tc>
                <w:tcPr>
                  <w:tcW w:w="744" w:type="pct"/>
                  <w:vMerge w:val="continue"/>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p>
              </w:tc>
              <w:tc>
                <w:tcPr>
                  <w:tcW w:w="1585" w:type="pct"/>
                  <w:vMerge w:val="continue"/>
                  <w:noWrap w:val="0"/>
                  <w:vAlign w:val="center"/>
                </w:tcPr>
                <w:p>
                  <w:pPr>
                    <w:pStyle w:val="10"/>
                    <w:adjustRightInd w:val="0"/>
                    <w:snapToGrid w:val="0"/>
                    <w:spacing w:before="0" w:beforeAutospacing="0" w:after="0" w:afterAutospacing="0"/>
                    <w:jc w:val="center"/>
                    <w:rPr>
                      <w:rFonts w:ascii="Times New Roman" w:hAnsi="Times New Roman" w:eastAsia="仿宋_GB2312"/>
                      <w:color w:val="auto"/>
                      <w:sz w:val="21"/>
                      <w:szCs w:val="21"/>
                    </w:rPr>
                  </w:pPr>
                </w:p>
              </w:tc>
            </w:tr>
          </w:tbl>
          <w:p>
            <w:pPr>
              <w:pStyle w:val="10"/>
              <w:adjustRightInd w:val="0"/>
              <w:snapToGrid w:val="0"/>
              <w:spacing w:before="0" w:beforeAutospacing="0" w:after="0" w:afterAutospacing="0" w:line="440" w:lineRule="exact"/>
              <w:ind w:firstLine="480" w:firstLineChars="200"/>
              <w:jc w:val="both"/>
              <w:rPr>
                <w:rFonts w:hint="default"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w:t>
            </w:r>
            <w:r>
              <w:rPr>
                <w:rFonts w:hint="eastAsia" w:ascii="Times New Roman" w:hAnsi="Times New Roman" w:eastAsia="仿宋_GB2312" w:cs="Times New Roman"/>
                <w:b w:val="0"/>
                <w:bCs w:val="0"/>
                <w:color w:val="auto"/>
                <w:sz w:val="24"/>
                <w:szCs w:val="24"/>
                <w:vertAlign w:val="baseline"/>
                <w:lang w:val="en-US" w:eastAsia="zh-CN"/>
              </w:rPr>
              <w:t>落实情况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r>
              <w:rPr>
                <w:rFonts w:hint="eastAsia" w:ascii="Times New Roman" w:hAnsi="Times New Roman" w:eastAsia="仿宋_GB2312" w:cs="Times New Roman"/>
                <w:color w:val="auto"/>
                <w:sz w:val="24"/>
                <w:szCs w:val="24"/>
                <w:vertAlign w:val="baseline"/>
                <w:lang w:val="en-US" w:eastAsia="zh-CN"/>
              </w:rPr>
              <w:t>已落实，本项目现属于试运行阶段，现第一季度噪声监测已进行监测，具体见附件</w:t>
            </w:r>
            <w:r>
              <w:rPr>
                <w:rFonts w:hint="default" w:ascii="Times New Roman" w:hAnsi="Times New Roman" w:eastAsia="仿宋_GB2312" w:cs="Times New Roman"/>
                <w:color w:val="auto"/>
                <w:sz w:val="24"/>
                <w:szCs w:val="24"/>
                <w:vertAlign w:val="baseline"/>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color w:val="auto"/>
                <w:sz w:val="24"/>
                <w:szCs w:val="24"/>
                <w:vertAlign w:val="baseline"/>
                <w:lang w:val="en-US" w:eastAsia="zh-CN"/>
              </w:rPr>
            </w:pPr>
            <w:r>
              <w:rPr>
                <w:rFonts w:hint="eastAsia" w:ascii="Times New Roman" w:hAnsi="Times New Roman" w:eastAsia="仿宋_GB2312" w:cs="Times New Roman"/>
                <w:b/>
                <w:bCs/>
                <w:color w:val="auto"/>
                <w:sz w:val="24"/>
                <w:szCs w:val="24"/>
                <w:vertAlign w:val="baseline"/>
                <w:lang w:val="en-US" w:eastAsia="zh-CN"/>
              </w:rPr>
              <w:t>环境管理状况分析与建议：</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根据调查，项目的环境管理状况如下:</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1、建设前期: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企业在建设前期取得了扬州市行政审批局《中国石化集团江苏石油勘探局有限公司江苏油田武坚、真武油区分散式风力发电项目环境影响报告表的批复》（扬环审批[2022]04-56号），扬州市自然资源和规划局江都分局《关于</w:t>
            </w:r>
            <w:r>
              <w:rPr>
                <w:rFonts w:hint="eastAsia" w:ascii="Times New Roman" w:eastAsia="仿宋_GB2312" w:cs="Times New Roman"/>
                <w:color w:val="auto"/>
                <w:sz w:val="24"/>
                <w:szCs w:val="24"/>
                <w:lang w:val="en-US" w:eastAsia="zh-CN"/>
              </w:rPr>
              <w:t>江苏油田武坚、真武油区分散式风力发电项目</w:t>
            </w:r>
            <w:r>
              <w:rPr>
                <w:rFonts w:hint="eastAsia" w:ascii="Times New Roman" w:hAnsi="Times New Roman" w:eastAsia="仿宋_GB2312" w:cs="Times New Roman"/>
                <w:color w:val="auto"/>
                <w:sz w:val="24"/>
                <w:szCs w:val="24"/>
                <w:lang w:val="en-US" w:eastAsia="zh-CN"/>
              </w:rPr>
              <w:t>规划意见》，民航江苏监管局《关于</w:t>
            </w:r>
            <w:r>
              <w:rPr>
                <w:rFonts w:hint="eastAsia" w:ascii="Times New Roman" w:eastAsia="仿宋_GB2312" w:cs="Times New Roman"/>
                <w:color w:val="auto"/>
                <w:sz w:val="24"/>
                <w:szCs w:val="24"/>
                <w:lang w:val="en-US" w:eastAsia="zh-CN"/>
              </w:rPr>
              <w:t>江苏油田武坚、真武油区分散式风力发电项目</w:t>
            </w:r>
            <w:r>
              <w:rPr>
                <w:rFonts w:hint="eastAsia" w:ascii="Times New Roman" w:hAnsi="Times New Roman" w:eastAsia="仿宋_GB2312" w:cs="Times New Roman"/>
                <w:color w:val="auto"/>
                <w:sz w:val="24"/>
                <w:szCs w:val="24"/>
                <w:lang w:val="en-US" w:eastAsia="zh-CN"/>
              </w:rPr>
              <w:t>净空审核意见》(民航苏监局函[202</w:t>
            </w:r>
            <w:r>
              <w:rPr>
                <w:rFonts w:hint="eastAsia" w:ascii="Times New Roman" w:eastAsia="仿宋_GB2312" w:cs="Times New Roman"/>
                <w:color w:val="auto"/>
                <w:sz w:val="24"/>
                <w:szCs w:val="24"/>
                <w:lang w:val="en-US" w:eastAsia="zh-CN"/>
              </w:rPr>
              <w:t>2</w:t>
            </w:r>
            <w:r>
              <w:rPr>
                <w:rFonts w:hint="eastAsia" w:ascii="Times New Roman" w:hAnsi="Times New Roman" w:eastAsia="仿宋_GB2312" w:cs="Times New Roman"/>
                <w:color w:val="auto"/>
                <w:sz w:val="24"/>
                <w:szCs w:val="24"/>
                <w:lang w:val="en-US" w:eastAsia="zh-CN"/>
              </w:rPr>
              <w:t>]</w:t>
            </w:r>
            <w:r>
              <w:rPr>
                <w:rFonts w:hint="eastAsia" w:ascii="Times New Roman" w:eastAsia="仿宋_GB2312" w:cs="Times New Roman"/>
                <w:color w:val="auto"/>
                <w:sz w:val="24"/>
                <w:szCs w:val="24"/>
                <w:lang w:val="en-US" w:eastAsia="zh-CN"/>
              </w:rPr>
              <w:t>59</w:t>
            </w:r>
            <w:r>
              <w:rPr>
                <w:rFonts w:hint="eastAsia" w:ascii="Times New Roman" w:hAnsi="Times New Roman" w:eastAsia="仿宋_GB2312" w:cs="Times New Roman"/>
                <w:color w:val="auto"/>
                <w:sz w:val="24"/>
                <w:szCs w:val="24"/>
                <w:lang w:val="en-US" w:eastAsia="zh-CN"/>
              </w:rPr>
              <w:t>号）等相关手续。</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2、施工期: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本项目在施工设计文件中详细说明施工期应注意的环保问题，严格要求施工单位按设计文件施工，满足环境保护“三同时”要求。</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施工期环境管理的职责和任务如下:</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贯彻执行国家的各项环保方针、政策、法律法规和各项规章制度；制定工程施工中的环保计划，负责淹工过程中各项环保措施实施的监督和日常管理；收集、整理、推广和实施工程建设中各项环境保护的先进经验和技术；组织施工人员进行施工活动中应遵循的环保法规、知识的培训，提高全体员工文明施工的认识和能力；在施工计划中尽量避免影响当地居民生活环境，保护生态和避免水土流失，合理组织施工以减少临时施工用地;做好施工中各种环境问题的收集、记录、建档和处理工作；监督施工单位在施工工作完成后的生态恢复，水保设施、环保设施等各项保护工程的落实；项目竣工后，将各项环保措范落实完成情况上报当地环保和水利主管部门。</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建设方在施工期间有专人负责环境管理工作，对施工中的每一道工序都严格检查是否满足环保要求并不定期地对施工点进行监督抽查。整个施工期中未发生环境污染事故，对环境的影响也经采取的环呆措施得到了较大的削减，未对周围环境造成不良影响，施工期的环境管理措施是有效的。</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3、营运期: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营运期环境管理的职责和任务如下:</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制定和实施各项环境管理计划；组织和落实项目营运期的环境监测、监督工作，委托有资质的单位承担本项目的环境监测工作;掌握项目所在地周围的环境特征和重点环境保护目标情况，建立环境管理和环境监测技术文件，做好记录、建档工作。技术文件包括污染控制、不境保护措施的设计和运行管理文件；导致严重环境影响事件的分析报告和监测数据资料等。检查治理设施运行情况，及时处理出现的问题，保证设施的正常运行；定期巡查环境保护对象，保护生态环境不被破坏，保证生态保护与工程运行相协调；协调配合上级环保主管部门所进行的环境调查、生态调查等活动。</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eastAsia="仿宋_GB2312" w:cs="Times New Roman"/>
                <w:color w:val="auto"/>
                <w:sz w:val="24"/>
                <w:szCs w:val="24"/>
                <w:lang w:val="en-US" w:eastAsia="zh-CN"/>
              </w:rPr>
              <w:t>公众参与：</w:t>
            </w:r>
            <w:r>
              <w:rPr>
                <w:rFonts w:hint="eastAsia" w:ascii="Times New Roman" w:hAnsi="Times New Roman" w:eastAsia="仿宋_GB2312" w:cs="Times New Roman"/>
                <w:color w:val="auto"/>
                <w:sz w:val="24"/>
                <w:szCs w:val="24"/>
                <w:lang w:val="en-US" w:eastAsia="zh-CN"/>
              </w:rPr>
              <w:t>未产生扰民现象，未收到周边居民投诉。</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通过上述分析，企业环境管理较为规范，较好地执行了建设项目环境保护管理的各项要求。</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color w:val="auto"/>
                <w:sz w:val="24"/>
                <w:szCs w:val="24"/>
                <w:lang w:val="en-US" w:eastAsia="zh-CN"/>
              </w:rPr>
            </w:pPr>
            <w:r>
              <w:rPr>
                <w:rFonts w:hint="eastAsia" w:ascii="Times New Roman" w:hAnsi="Times New Roman" w:eastAsia="仿宋_GB2312" w:cs="Times New Roman"/>
                <w:b/>
                <w:bCs/>
                <w:color w:val="auto"/>
                <w:sz w:val="24"/>
                <w:szCs w:val="24"/>
                <w:lang w:val="en-US" w:eastAsia="zh-CN"/>
              </w:rPr>
              <w:t>建议：</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r>
              <w:rPr>
                <w:rFonts w:hint="eastAsia" w:ascii="Times New Roman" w:hAnsi="Times New Roman" w:eastAsia="仿宋_GB2312" w:cs="Times New Roman"/>
                <w:color w:val="auto"/>
                <w:sz w:val="24"/>
                <w:szCs w:val="24"/>
                <w:lang w:val="en-US" w:eastAsia="zh-CN"/>
              </w:rPr>
              <w:t>建设单位加强项目运行期的环境管理与风险防范，进一步做好环境保护宣传工作。</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color w:val="auto"/>
                <w:sz w:val="24"/>
                <w:szCs w:val="24"/>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color w:val="auto"/>
                <w:sz w:val="24"/>
                <w:szCs w:val="24"/>
                <w:vertAlign w:val="baseline"/>
              </w:rPr>
            </w:pPr>
          </w:p>
        </w:tc>
      </w:tr>
    </w:tbl>
    <w:p>
      <w:pPr>
        <w:pStyle w:val="4"/>
        <w:keepNext w:val="0"/>
        <w:keepLines w:val="0"/>
        <w:pageBreakBefore w:val="0"/>
        <w:widowControl w:val="0"/>
        <w:kinsoku/>
        <w:wordWrap/>
        <w:overflowPunct/>
        <w:topLinePunct w:val="0"/>
        <w:autoSpaceDE/>
        <w:autoSpaceDN/>
        <w:bidi w:val="0"/>
        <w:adjustRightInd w:val="0"/>
        <w:snapToGrid w:val="0"/>
        <w:jc w:val="left"/>
        <w:textAlignment w:val="baseline"/>
        <w:outlineLvl w:val="0"/>
        <w:rPr>
          <w:rFonts w:hint="eastAsia" w:ascii="Times New Roman" w:hAnsi="Times New Roman" w:eastAsia="仿宋_GB2312" w:cs="Times New Roman"/>
          <w:b/>
          <w:color w:val="auto"/>
          <w:sz w:val="28"/>
          <w:szCs w:val="28"/>
          <w:lang w:val="en-US" w:eastAsia="zh-CN"/>
        </w:rPr>
      </w:pPr>
      <w:r>
        <w:rPr>
          <w:rFonts w:hint="default"/>
          <w:color w:val="auto"/>
        </w:rPr>
        <w:br w:type="page"/>
      </w:r>
      <w:r>
        <w:rPr>
          <w:rFonts w:hint="default" w:ascii="Times New Roman" w:hAnsi="Times New Roman" w:eastAsia="仿宋_GB2312" w:cs="Times New Roman"/>
          <w:b/>
          <w:color w:val="auto"/>
          <w:sz w:val="28"/>
          <w:szCs w:val="28"/>
        </w:rPr>
        <w:t>表</w:t>
      </w:r>
      <w:r>
        <w:rPr>
          <w:rFonts w:hint="eastAsia" w:ascii="Times New Roman" w:hAnsi="Times New Roman" w:eastAsia="仿宋_GB2312" w:cs="Times New Roman"/>
          <w:b/>
          <w:color w:val="auto"/>
          <w:sz w:val="28"/>
          <w:szCs w:val="28"/>
          <w:lang w:val="en-US" w:eastAsia="zh-CN"/>
        </w:rPr>
        <w:t>10 调查结论及建议</w:t>
      </w:r>
    </w:p>
    <w:tbl>
      <w:tblPr>
        <w:tblStyle w:val="1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4" w:hRule="atLeast"/>
        </w:trPr>
        <w:tc>
          <w:tcPr>
            <w:tcW w:w="5000" w:type="pct"/>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440" w:lineRule="exact"/>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调查结论及建议：</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一、</w:t>
            </w:r>
            <w:r>
              <w:rPr>
                <w:rFonts w:hint="default" w:ascii="Times New Roman" w:hAnsi="Times New Roman" w:eastAsia="仿宋_GB2312" w:cs="Times New Roman"/>
                <w:b/>
                <w:bCs w:val="0"/>
                <w:color w:val="auto"/>
                <w:sz w:val="24"/>
                <w:szCs w:val="24"/>
                <w:vertAlign w:val="baseline"/>
                <w:lang w:val="en-US" w:eastAsia="zh-CN"/>
              </w:rPr>
              <w:t>工程概况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eastAsia="仿宋_GB2312" w:cs="Times New Roman"/>
                <w:b w:val="0"/>
                <w:bCs/>
                <w:color w:val="auto"/>
                <w:sz w:val="24"/>
                <w:szCs w:val="24"/>
                <w:vertAlign w:val="baseline"/>
                <w:lang w:val="en-US" w:eastAsia="zh-CN"/>
              </w:rPr>
              <w:t>江苏油田武坚、真武油区分散式风力发电项目</w:t>
            </w:r>
            <w:r>
              <w:rPr>
                <w:rFonts w:hint="default" w:ascii="Times New Roman" w:hAnsi="Times New Roman" w:eastAsia="仿宋_GB2312" w:cs="Times New Roman"/>
                <w:b w:val="0"/>
                <w:bCs/>
                <w:color w:val="auto"/>
                <w:sz w:val="24"/>
                <w:szCs w:val="24"/>
                <w:vertAlign w:val="baseline"/>
                <w:lang w:val="en-US" w:eastAsia="zh-CN"/>
              </w:rPr>
              <w:t>位于扬州市</w:t>
            </w:r>
            <w:r>
              <w:rPr>
                <w:rFonts w:hint="eastAsia" w:ascii="Times New Roman" w:eastAsia="仿宋_GB2312" w:cs="Times New Roman"/>
                <w:b w:val="0"/>
                <w:bCs/>
                <w:color w:val="auto"/>
                <w:sz w:val="24"/>
                <w:szCs w:val="24"/>
                <w:vertAlign w:val="baseline"/>
                <w:lang w:val="en-US" w:eastAsia="zh-CN"/>
              </w:rPr>
              <w:t>江都区武坚镇新祥村；真武镇高楼村</w:t>
            </w:r>
            <w:r>
              <w:rPr>
                <w:rFonts w:hint="default" w:ascii="Times New Roman" w:hAnsi="Times New Roman" w:eastAsia="仿宋_GB2312" w:cs="Times New Roman"/>
                <w:b w:val="0"/>
                <w:bCs/>
                <w:color w:val="auto"/>
                <w:sz w:val="24"/>
                <w:szCs w:val="24"/>
                <w:vertAlign w:val="baseline"/>
                <w:lang w:val="en-US" w:eastAsia="zh-CN"/>
              </w:rPr>
              <w:t>。本项目安装2台</w:t>
            </w:r>
            <w:r>
              <w:rPr>
                <w:rFonts w:hint="eastAsia" w:asci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MW风力发电机组，总装机容量为</w:t>
            </w:r>
            <w:r>
              <w:rPr>
                <w:rFonts w:hint="eastAsia" w:ascii="Times New Roman" w:eastAsia="仿宋_GB2312" w:cs="Times New Roman"/>
                <w:b w:val="0"/>
                <w:bCs/>
                <w:color w:val="auto"/>
                <w:sz w:val="24"/>
                <w:szCs w:val="24"/>
                <w:vertAlign w:val="baseline"/>
                <w:lang w:val="en-US" w:eastAsia="zh-CN"/>
              </w:rPr>
              <w:t>6</w:t>
            </w:r>
            <w:r>
              <w:rPr>
                <w:rFonts w:hint="default" w:ascii="Times New Roman" w:hAnsi="Times New Roman" w:eastAsia="仿宋_GB2312" w:cs="Times New Roman"/>
                <w:b w:val="0"/>
                <w:bCs/>
                <w:color w:val="auto"/>
                <w:sz w:val="24"/>
                <w:szCs w:val="24"/>
                <w:vertAlign w:val="baseline"/>
                <w:lang w:val="en-US" w:eastAsia="zh-CN"/>
              </w:rPr>
              <w:t>MW。风机以10kV出线通过T接至临近10kV原有油田架空线路及新建10kV架空线路的方式接入上级35kV周西变和110kV曹庄变。</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本项目总投资为</w:t>
            </w:r>
            <w:r>
              <w:rPr>
                <w:rFonts w:hint="eastAsia" w:ascii="Times New Roman" w:hAnsi="Times New Roman" w:eastAsia="仿宋_GB2312" w:cs="Times New Roman"/>
                <w:b w:val="0"/>
                <w:bCs/>
                <w:color w:val="auto"/>
                <w:sz w:val="24"/>
                <w:szCs w:val="24"/>
                <w:vertAlign w:val="baseline"/>
                <w:lang w:val="en-US" w:eastAsia="zh-CN"/>
              </w:rPr>
              <w:t>3</w:t>
            </w:r>
            <w:r>
              <w:rPr>
                <w:rFonts w:hint="eastAsia" w:ascii="Times New Roman" w:eastAsia="仿宋_GB2312" w:cs="Times New Roman"/>
                <w:b w:val="0"/>
                <w:bCs/>
                <w:color w:val="auto"/>
                <w:sz w:val="24"/>
                <w:szCs w:val="24"/>
                <w:vertAlign w:val="baseline"/>
                <w:lang w:val="en-US" w:eastAsia="zh-CN"/>
              </w:rPr>
              <w:t>5</w:t>
            </w:r>
            <w:r>
              <w:rPr>
                <w:rFonts w:hint="eastAsia" w:ascii="Times New Roman" w:hAnsi="Times New Roman" w:eastAsia="仿宋_GB2312" w:cs="Times New Roman"/>
                <w:b w:val="0"/>
                <w:bCs/>
                <w:color w:val="auto"/>
                <w:sz w:val="24"/>
                <w:szCs w:val="24"/>
                <w:vertAlign w:val="baseline"/>
                <w:lang w:val="en-US" w:eastAsia="zh-CN"/>
              </w:rPr>
              <w:t>00</w:t>
            </w:r>
            <w:r>
              <w:rPr>
                <w:rFonts w:hint="default" w:ascii="Times New Roman" w:hAnsi="Times New Roman" w:eastAsia="仿宋_GB2312" w:cs="Times New Roman"/>
                <w:b w:val="0"/>
                <w:bCs/>
                <w:color w:val="auto"/>
                <w:sz w:val="24"/>
                <w:szCs w:val="24"/>
                <w:vertAlign w:val="baseline"/>
                <w:lang w:val="en-US" w:eastAsia="zh-CN"/>
              </w:rPr>
              <w:t>万元，其中环保投资为</w:t>
            </w:r>
            <w:r>
              <w:rPr>
                <w:rFonts w:hint="eastAsia" w:ascii="Times New Roman" w:eastAsia="仿宋_GB2312" w:cs="Times New Roman"/>
                <w:b w:val="0"/>
                <w:bCs/>
                <w:color w:val="auto"/>
                <w:sz w:val="24"/>
                <w:szCs w:val="24"/>
                <w:vertAlign w:val="baseline"/>
                <w:lang w:val="en-US" w:eastAsia="zh-CN"/>
              </w:rPr>
              <w:t>15</w:t>
            </w:r>
            <w:r>
              <w:rPr>
                <w:rFonts w:hint="default" w:ascii="Times New Roman" w:hAnsi="Times New Roman" w:eastAsia="仿宋_GB2312" w:cs="Times New Roman"/>
                <w:b w:val="0"/>
                <w:bCs/>
                <w:color w:val="auto"/>
                <w:sz w:val="24"/>
                <w:szCs w:val="24"/>
                <w:vertAlign w:val="baseline"/>
                <w:lang w:val="en-US" w:eastAsia="zh-CN"/>
              </w:rPr>
              <w:t>万元，占实际总投资的</w:t>
            </w:r>
            <w:r>
              <w:rPr>
                <w:rFonts w:hint="eastAsia" w:ascii="Times New Roman" w:eastAsia="仿宋_GB2312" w:cs="Times New Roman"/>
                <w:b w:val="0"/>
                <w:bCs/>
                <w:color w:val="auto"/>
                <w:sz w:val="24"/>
                <w:szCs w:val="24"/>
                <w:vertAlign w:val="baseline"/>
                <w:lang w:val="en-US" w:eastAsia="zh-CN"/>
              </w:rPr>
              <w:t>0.43</w:t>
            </w:r>
            <w:r>
              <w:rPr>
                <w:rFonts w:hint="default" w:ascii="Times New Roman" w:hAnsi="Times New Roman" w:eastAsia="仿宋_GB2312" w:cs="Times New Roman"/>
                <w:b w:val="0"/>
                <w:bCs/>
                <w:color w:val="auto"/>
                <w:sz w:val="24"/>
                <w:szCs w:val="24"/>
                <w:vertAlign w:val="baseline"/>
                <w:lang w:val="en-US" w:eastAsia="zh-CN"/>
              </w:rPr>
              <w:t>%。本项目工程于202</w:t>
            </w: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年</w:t>
            </w:r>
            <w:r>
              <w:rPr>
                <w:rFonts w:hint="eastAsia" w:ascii="Times New Roman" w:eastAsia="仿宋_GB2312" w:cs="Times New Roman"/>
                <w:b w:val="0"/>
                <w:bCs/>
                <w:color w:val="auto"/>
                <w:sz w:val="24"/>
                <w:szCs w:val="24"/>
                <w:vertAlign w:val="baseline"/>
                <w:lang w:val="en-US" w:eastAsia="zh-CN"/>
              </w:rPr>
              <w:t>12</w:t>
            </w:r>
            <w:r>
              <w:rPr>
                <w:rFonts w:hint="default" w:ascii="Times New Roman" w:hAnsi="Times New Roman" w:eastAsia="仿宋_GB2312" w:cs="Times New Roman"/>
                <w:b w:val="0"/>
                <w:bCs/>
                <w:color w:val="auto"/>
                <w:sz w:val="24"/>
                <w:szCs w:val="24"/>
                <w:vertAlign w:val="baseline"/>
                <w:lang w:val="en-US" w:eastAsia="zh-CN"/>
              </w:rPr>
              <w:t>月开工建设，202</w:t>
            </w: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年</w:t>
            </w:r>
            <w:r>
              <w:rPr>
                <w:rFonts w:hint="eastAsia" w:asci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月建成并投运。</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二、工程变动情况</w:t>
            </w:r>
          </w:p>
          <w:p>
            <w:pPr>
              <w:pStyle w:val="18"/>
              <w:adjustRightInd w:val="0"/>
              <w:snapToGrid w:val="0"/>
              <w:ind w:firstLine="480"/>
              <w:jc w:val="both"/>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color w:val="auto"/>
                <w:sz w:val="24"/>
                <w:szCs w:val="24"/>
                <w:lang w:val="en-US" w:eastAsia="zh-CN"/>
              </w:rPr>
              <w:t>本项目环评拟安装两台风力发电机组，单个装机容量为3MW，总装机容量为6MW</w:t>
            </w:r>
            <w:r>
              <w:rPr>
                <w:rFonts w:ascii="Times New Roman"/>
                <w:color w:val="auto"/>
                <w:sz w:val="24"/>
                <w:szCs w:val="24"/>
              </w:rPr>
              <w:t>。</w:t>
            </w:r>
            <w:r>
              <w:rPr>
                <w:rFonts w:hint="eastAsia" w:ascii="Times New Roman"/>
                <w:color w:val="auto"/>
                <w:sz w:val="24"/>
                <w:szCs w:val="24"/>
                <w:lang w:val="en-US" w:eastAsia="zh-CN"/>
              </w:rPr>
              <w:t>实际安装两台单机容量为3MW的风力发电机组，总装机容量为6MW，实际建设与环评一致，未发生变化</w:t>
            </w:r>
            <w:r>
              <w:rPr>
                <w:rFonts w:hint="default"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三、建设项目</w:t>
            </w:r>
            <w:r>
              <w:rPr>
                <w:rFonts w:hint="eastAsia" w:ascii="Times New Roman" w:hAnsi="Times New Roman" w:eastAsia="仿宋_GB2312" w:cs="Times New Roman"/>
                <w:b/>
                <w:bCs w:val="0"/>
                <w:color w:val="auto"/>
                <w:sz w:val="24"/>
                <w:szCs w:val="24"/>
                <w:vertAlign w:val="baseline"/>
                <w:lang w:val="en-US" w:eastAsia="zh-CN"/>
              </w:rPr>
              <w:t>环境影响评价</w:t>
            </w:r>
            <w:r>
              <w:rPr>
                <w:rFonts w:hint="default" w:ascii="Times New Roman" w:hAnsi="Times New Roman" w:eastAsia="仿宋_GB2312" w:cs="Times New Roman"/>
                <w:b/>
                <w:bCs w:val="0"/>
                <w:color w:val="auto"/>
                <w:sz w:val="24"/>
                <w:szCs w:val="24"/>
                <w:vertAlign w:val="baseline"/>
                <w:lang w:val="en-US" w:eastAsia="zh-CN"/>
              </w:rPr>
              <w:t>执行情况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执行了环境影响评价制度和环保“三同时”制度，建设与环保配套设施同时设计、同时施工并同时投产使用。2022年7月，江苏环保产业技术研究院股份有限公司编制完成《江苏油田武坚、真武油区分散式风力发电项目环境影响报告表》；2022年7月29日，扬州市生态环境局以《中国石化集团江苏石油勘探局有限公司江苏油田武坚、真武油区分散式风力发电项目环境影响报告表的批复》（扬环审批[2022]04-56号），对本项目进行了环评批复</w:t>
            </w:r>
            <w:r>
              <w:rPr>
                <w:rFonts w:hint="eastAsia"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本项目</w:t>
            </w:r>
            <w:r>
              <w:rPr>
                <w:rFonts w:hint="eastAsia" w:ascii="Times New Roman" w:eastAsia="仿宋_GB2312" w:cs="Times New Roman"/>
                <w:b w:val="0"/>
                <w:bCs/>
                <w:color w:val="auto"/>
                <w:sz w:val="24"/>
                <w:szCs w:val="24"/>
                <w:vertAlign w:val="baseline"/>
                <w:lang w:val="en-US" w:eastAsia="zh-CN"/>
              </w:rPr>
              <w:t>实际</w:t>
            </w:r>
            <w:r>
              <w:rPr>
                <w:rFonts w:hint="eastAsia" w:ascii="Times New Roman" w:hAnsi="Times New Roman" w:eastAsia="仿宋_GB2312" w:cs="Times New Roman"/>
                <w:b w:val="0"/>
                <w:bCs/>
                <w:color w:val="auto"/>
                <w:sz w:val="24"/>
                <w:szCs w:val="24"/>
                <w:vertAlign w:val="baseline"/>
                <w:lang w:val="en-US" w:eastAsia="zh-CN"/>
              </w:rPr>
              <w:t>建设内容均与环评要求一致</w:t>
            </w:r>
            <w:r>
              <w:rPr>
                <w:rFonts w:hint="default"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四、验收监测结论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根据监测结果可知，本</w:t>
            </w:r>
            <w:r>
              <w:rPr>
                <w:rFonts w:hint="eastAsia" w:ascii="Times New Roman" w:hAnsi="Times New Roman" w:eastAsia="仿宋_GB2312" w:cs="Times New Roman"/>
                <w:b w:val="0"/>
                <w:bCs/>
                <w:color w:val="auto"/>
                <w:sz w:val="24"/>
                <w:szCs w:val="24"/>
                <w:vertAlign w:val="baseline"/>
                <w:lang w:val="en-US" w:eastAsia="zh-CN"/>
              </w:rPr>
              <w:t>项目各</w:t>
            </w:r>
            <w:r>
              <w:rPr>
                <w:rFonts w:hint="default" w:ascii="Times New Roman" w:hAnsi="Times New Roman" w:eastAsia="仿宋_GB2312" w:cs="Times New Roman"/>
                <w:b w:val="0"/>
                <w:bCs/>
                <w:color w:val="auto"/>
                <w:sz w:val="24"/>
                <w:szCs w:val="24"/>
                <w:vertAlign w:val="baseline"/>
                <w:lang w:val="en-US" w:eastAsia="zh-CN"/>
              </w:rPr>
              <w:t>风电场</w:t>
            </w:r>
            <w:r>
              <w:rPr>
                <w:rFonts w:hint="eastAsia" w:ascii="Times New Roman" w:eastAsia="仿宋_GB2312" w:cs="Times New Roman"/>
                <w:b w:val="0"/>
                <w:bCs/>
                <w:color w:val="auto"/>
                <w:sz w:val="24"/>
                <w:szCs w:val="24"/>
                <w:vertAlign w:val="baseline"/>
                <w:lang w:val="en-US" w:eastAsia="zh-CN"/>
              </w:rPr>
              <w:t>厂界与</w:t>
            </w:r>
            <w:r>
              <w:rPr>
                <w:rFonts w:hint="eastAsia" w:ascii="Times New Roman" w:hAnsi="Times New Roman" w:eastAsia="仿宋_GB2312" w:cs="Times New Roman"/>
                <w:b w:val="0"/>
                <w:bCs/>
                <w:color w:val="auto"/>
                <w:sz w:val="24"/>
                <w:szCs w:val="24"/>
                <w:vertAlign w:val="baseline"/>
                <w:lang w:val="en-US" w:eastAsia="zh-CN"/>
              </w:rPr>
              <w:t>最近居民点</w:t>
            </w:r>
            <w:r>
              <w:rPr>
                <w:rFonts w:hint="default" w:ascii="Times New Roman" w:hAnsi="Times New Roman" w:eastAsia="仿宋_GB2312" w:cs="Times New Roman"/>
                <w:b w:val="0"/>
                <w:bCs/>
                <w:color w:val="auto"/>
                <w:sz w:val="24"/>
                <w:szCs w:val="24"/>
                <w:vertAlign w:val="baseline"/>
                <w:lang w:val="en-US" w:eastAsia="zh-CN"/>
              </w:rPr>
              <w:t>昼间噪声监测值为</w:t>
            </w:r>
            <w:r>
              <w:rPr>
                <w:rFonts w:hint="eastAsia" w:ascii="Times New Roman" w:eastAsia="仿宋_GB2312" w:cs="Times New Roman"/>
                <w:b w:val="0"/>
                <w:bCs/>
                <w:color w:val="auto"/>
                <w:sz w:val="24"/>
                <w:szCs w:val="24"/>
                <w:vertAlign w:val="baseline"/>
                <w:lang w:val="en-US" w:eastAsia="zh-CN"/>
              </w:rPr>
              <w:t>48.1</w:t>
            </w:r>
            <w:r>
              <w:rPr>
                <w:rFonts w:hint="default" w:ascii="Times New Roman" w:hAnsi="Times New Roman" w:eastAsia="仿宋_GB2312" w:cs="Times New Roman"/>
                <w:b w:val="0"/>
                <w:bCs/>
                <w:color w:val="auto"/>
                <w:sz w:val="24"/>
                <w:szCs w:val="24"/>
                <w:vertAlign w:val="baseline"/>
                <w:lang w:val="en-US" w:eastAsia="zh-CN"/>
              </w:rPr>
              <w:t>~</w:t>
            </w:r>
            <w:r>
              <w:rPr>
                <w:rFonts w:hint="eastAsia" w:ascii="Times New Roman" w:hAnsi="Times New Roman" w:eastAsia="仿宋_GB2312" w:cs="Times New Roman"/>
                <w:b w:val="0"/>
                <w:bCs/>
                <w:color w:val="auto"/>
                <w:sz w:val="24"/>
                <w:szCs w:val="24"/>
                <w:vertAlign w:val="baseline"/>
                <w:lang w:val="en-US" w:eastAsia="zh-CN"/>
              </w:rPr>
              <w:t>5</w:t>
            </w:r>
            <w:r>
              <w:rPr>
                <w:rFonts w:hint="eastAsia" w:ascii="Times New Roman" w:eastAsia="仿宋_GB2312" w:cs="Times New Roman"/>
                <w:b w:val="0"/>
                <w:bCs/>
                <w:color w:val="auto"/>
                <w:sz w:val="24"/>
                <w:szCs w:val="24"/>
                <w:vertAlign w:val="baseline"/>
                <w:lang w:val="en-US" w:eastAsia="zh-CN"/>
              </w:rPr>
              <w:t>3.8</w:t>
            </w:r>
            <w:r>
              <w:rPr>
                <w:rFonts w:hint="default" w:ascii="Times New Roman" w:hAnsi="Times New Roman" w:eastAsia="仿宋_GB2312" w:cs="Times New Roman"/>
                <w:b w:val="0"/>
                <w:bCs/>
                <w:color w:val="auto"/>
                <w:sz w:val="24"/>
                <w:szCs w:val="24"/>
                <w:vertAlign w:val="baseline"/>
                <w:lang w:val="en-US" w:eastAsia="zh-CN"/>
              </w:rPr>
              <w:t>dB(A)，夜间为</w:t>
            </w:r>
            <w:r>
              <w:rPr>
                <w:rFonts w:hint="eastAsia" w:ascii="Times New Roman" w:eastAsia="仿宋_GB2312" w:cs="Times New Roman"/>
                <w:b w:val="0"/>
                <w:bCs/>
                <w:color w:val="auto"/>
                <w:sz w:val="24"/>
                <w:szCs w:val="24"/>
                <w:vertAlign w:val="baseline"/>
                <w:lang w:val="en-US" w:eastAsia="zh-CN"/>
              </w:rPr>
              <w:t>39.2</w:t>
            </w:r>
            <w:r>
              <w:rPr>
                <w:rFonts w:hint="default" w:ascii="Times New Roman" w:hAnsi="Times New Roman" w:eastAsia="仿宋_GB2312" w:cs="Times New Roman"/>
                <w:b w:val="0"/>
                <w:bCs/>
                <w:color w:val="auto"/>
                <w:sz w:val="24"/>
                <w:szCs w:val="24"/>
                <w:vertAlign w:val="baseline"/>
                <w:lang w:val="en-US" w:eastAsia="zh-CN"/>
              </w:rPr>
              <w:t>~4</w:t>
            </w:r>
            <w:r>
              <w:rPr>
                <w:rFonts w:hint="eastAsia" w:asci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.6dB(A)，</w:t>
            </w:r>
            <w:r>
              <w:rPr>
                <w:rFonts w:hint="eastAsia" w:ascii="Times New Roman" w:eastAsia="仿宋_GB2312" w:cs="Times New Roman"/>
                <w:b w:val="0"/>
                <w:bCs/>
                <w:color w:val="auto"/>
                <w:sz w:val="24"/>
                <w:szCs w:val="24"/>
                <w:vertAlign w:val="baseline"/>
                <w:lang w:val="en-US" w:eastAsia="zh-CN"/>
              </w:rPr>
              <w:t>各厂界噪声均能满足《风电场噪声限值及测量方法》(DL/T 1084-2008)中1类标准，</w:t>
            </w:r>
            <w:r>
              <w:rPr>
                <w:rFonts w:hint="eastAsia" w:ascii="Times New Roman" w:hAnsi="Times New Roman" w:eastAsia="仿宋_GB2312" w:cs="Times New Roman"/>
                <w:b w:val="0"/>
                <w:bCs/>
                <w:color w:val="auto"/>
                <w:sz w:val="24"/>
                <w:szCs w:val="24"/>
                <w:vertAlign w:val="baseline"/>
                <w:lang w:val="en-US" w:eastAsia="zh-CN"/>
              </w:rPr>
              <w:t>各</w:t>
            </w:r>
            <w:r>
              <w:rPr>
                <w:rFonts w:hint="default" w:ascii="Times New Roman" w:hAnsi="Times New Roman" w:eastAsia="仿宋_GB2312" w:cs="Times New Roman"/>
                <w:b w:val="0"/>
                <w:bCs/>
                <w:color w:val="auto"/>
                <w:sz w:val="24"/>
                <w:szCs w:val="24"/>
                <w:vertAlign w:val="baseline"/>
                <w:lang w:val="en-US" w:eastAsia="zh-CN"/>
              </w:rPr>
              <w:t>最近居民点声环境质量现状均能满足《声环境质量标准》（GB3096-2008）中1类标准限值要求。</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五、验收调查结论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1、污染防治措施落实情况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对于提出的各项环保措施和对策，在本项目施工期和运行</w:t>
            </w:r>
            <w:r>
              <w:rPr>
                <w:rFonts w:hint="eastAsia" w:ascii="Times New Roman" w:hAnsi="Times New Roman" w:eastAsia="仿宋_GB2312" w:cs="Times New Roman"/>
                <w:b w:val="0"/>
                <w:bCs/>
                <w:color w:val="auto"/>
                <w:sz w:val="24"/>
                <w:szCs w:val="24"/>
                <w:vertAlign w:val="baseline"/>
                <w:lang w:val="en-US" w:eastAsia="zh-CN"/>
              </w:rPr>
              <w:t>均已</w:t>
            </w:r>
            <w:r>
              <w:rPr>
                <w:rFonts w:hint="default" w:ascii="Times New Roman" w:hAnsi="Times New Roman" w:eastAsia="仿宋_GB2312" w:cs="Times New Roman"/>
                <w:b w:val="0"/>
                <w:bCs/>
                <w:color w:val="auto"/>
                <w:sz w:val="24"/>
                <w:szCs w:val="24"/>
                <w:vertAlign w:val="baseline"/>
                <w:lang w:val="en-US" w:eastAsia="zh-CN"/>
              </w:rPr>
              <w:t>落实。本项目施工期和运行期采取了一系列环保措施，降低了项目建设对生态环境、大气环境、水环境等的影响;对各级环保主管部门批复意见中提出的环保措施基本予以落实，能够达到预期的治理效果。</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2、生态保护措施落实情况</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建设单位已按环评文件及环评批复要求做好了风机平台整治以及其他临时占地生态恢复工作相关防范措施。</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六、环境影响调查结论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1、施工期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w:t>
            </w:r>
            <w:r>
              <w:rPr>
                <w:rFonts w:hint="default" w:ascii="Times New Roman" w:hAnsi="Times New Roman" w:eastAsia="仿宋_GB2312" w:cs="Times New Roman"/>
                <w:b w:val="0"/>
                <w:bCs/>
                <w:color w:val="auto"/>
                <w:sz w:val="24"/>
                <w:szCs w:val="24"/>
                <w:vertAlign w:val="baseline"/>
                <w:lang w:val="en-US" w:eastAsia="zh-CN"/>
              </w:rPr>
              <w:t>生态环境影响调查结论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建设单位已完成了风机平台整治以及其他临时占地生态恢复工作。</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环境空气影响调查结论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期对大气环境造成的污染，主要来源于土石方开挖回填、车辆运输过程产生的扬尘。项目施工期采取了围闭施工的方式，对施工场地洒水、喷淋，对工程运输车辆出场地时均进行清洗并采用封盖运输物料。项目施工期未对该区域大气环境产生明显的影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水环境影响调查结论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根据调查，施工工地建设临时隔油沉淀池，施工废水处理后回用；定点冲洗车辆；注重机械设备的保养；施工人员生活污水经化粪池处理后用作周边农肥，不外排，因此对周边地表水环境影响较小。</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声环境影响调查结论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项目施工期噪声主要来源于施工机械和运输车辆产生的噪声，主要施工机械包括:挖掘机、搅拌机、振捣棒、混凝土运输车、推土机、冲击钻、空压机、电焊机等。</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施工期噪声主要为挖掘机、起重机、搅拌机等，运输车辆包括装载机、运输车等机械设备运作时产生的噪声。通过选用低噪声施工机械及施工方式;合理布置施工机械，使哦声源远离居民区</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对噪声源进行减震、消声、隔音</w:t>
            </w:r>
            <w:r>
              <w:rPr>
                <w:rFonts w:hint="eastAsia" w:ascii="Times New Roman" w:hAnsi="Times New Roman" w:eastAsia="仿宋_GB2312" w:cs="Times New Roman"/>
                <w:b w:val="0"/>
                <w:bCs/>
                <w:color w:val="auto"/>
                <w:sz w:val="24"/>
                <w:szCs w:val="24"/>
                <w:vertAlign w:val="baseline"/>
                <w:lang w:val="en-US" w:eastAsia="zh-CN"/>
              </w:rPr>
              <w:t>；</w:t>
            </w:r>
            <w:r>
              <w:rPr>
                <w:rFonts w:hint="default" w:ascii="Times New Roman" w:hAnsi="Times New Roman" w:eastAsia="仿宋_GB2312" w:cs="Times New Roman"/>
                <w:b w:val="0"/>
                <w:bCs/>
                <w:color w:val="auto"/>
                <w:sz w:val="24"/>
                <w:szCs w:val="24"/>
                <w:vertAlign w:val="baseline"/>
                <w:lang w:val="en-US" w:eastAsia="zh-CN"/>
              </w:rPr>
              <w:t>合理安排施工时间等措施，施工期产生的噪声未对附近村庄居民产生影响，施工期间无噪声投诉事件。</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（5）</w:t>
            </w:r>
            <w:r>
              <w:rPr>
                <w:rFonts w:hint="default" w:ascii="Times New Roman" w:hAnsi="Times New Roman" w:eastAsia="仿宋_GB2312" w:cs="Times New Roman"/>
                <w:b w:val="0"/>
                <w:bCs/>
                <w:color w:val="auto"/>
                <w:sz w:val="24"/>
                <w:szCs w:val="24"/>
                <w:vertAlign w:val="baseline"/>
                <w:lang w:val="en-US" w:eastAsia="zh-CN"/>
              </w:rPr>
              <w:t>固体废物环境影响调查结论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施工人员产生的生活垃圾集中收集后及时运至生活垃圾填埋场统一处理。固体废物未对项目所在区域产生明显的环境影响。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2、运营期</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w:t>
            </w:r>
            <w:r>
              <w:rPr>
                <w:rFonts w:hint="default" w:ascii="Times New Roman" w:hAnsi="Times New Roman" w:eastAsia="仿宋_GB2312" w:cs="Times New Roman"/>
                <w:b w:val="0"/>
                <w:bCs/>
                <w:color w:val="auto"/>
                <w:sz w:val="24"/>
                <w:szCs w:val="24"/>
                <w:vertAlign w:val="baseline"/>
                <w:lang w:val="en-US" w:eastAsia="zh-CN"/>
              </w:rPr>
              <w:t>大气环境影响调查结论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项目风机发电是利用清洁能源风能进行生产的过程，不产生废气。因此项目运营对大气环境影响较小。</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w:t>
            </w:r>
            <w:r>
              <w:rPr>
                <w:rFonts w:hint="default" w:ascii="Times New Roman" w:hAnsi="Times New Roman" w:eastAsia="仿宋_GB2312" w:cs="Times New Roman"/>
                <w:b w:val="0"/>
                <w:bCs/>
                <w:color w:val="auto"/>
                <w:sz w:val="24"/>
                <w:szCs w:val="24"/>
                <w:vertAlign w:val="baseline"/>
                <w:lang w:val="en-US" w:eastAsia="zh-CN"/>
              </w:rPr>
              <w:t>水环境影响调查结论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巡检人员</w:t>
            </w:r>
            <w:r>
              <w:rPr>
                <w:rFonts w:hint="eastAsia" w:ascii="Times New Roman" w:hAnsi="Times New Roman" w:eastAsia="仿宋_GB2312" w:cs="Times New Roman"/>
                <w:b w:val="0"/>
                <w:bCs/>
                <w:color w:val="auto"/>
                <w:sz w:val="24"/>
                <w:szCs w:val="24"/>
                <w:vertAlign w:val="baseline"/>
                <w:lang w:val="en-US" w:eastAsia="zh-CN"/>
              </w:rPr>
              <w:t>由</w:t>
            </w:r>
            <w:r>
              <w:rPr>
                <w:rFonts w:hint="default" w:ascii="Times New Roman" w:hAnsi="Times New Roman" w:eastAsia="仿宋_GB2312" w:cs="Times New Roman"/>
                <w:b w:val="0"/>
                <w:bCs/>
                <w:color w:val="auto"/>
                <w:sz w:val="24"/>
                <w:szCs w:val="24"/>
                <w:vertAlign w:val="baseline"/>
                <w:lang w:val="en-US" w:eastAsia="zh-CN"/>
              </w:rPr>
              <w:t>中国石化集团江苏石油勘探局有限公司</w:t>
            </w:r>
            <w:r>
              <w:rPr>
                <w:rFonts w:hint="eastAsia" w:ascii="Times New Roman" w:hAnsi="Times New Roman" w:eastAsia="仿宋_GB2312" w:cs="Times New Roman"/>
                <w:b w:val="0"/>
                <w:bCs/>
                <w:color w:val="auto"/>
                <w:sz w:val="24"/>
                <w:szCs w:val="24"/>
                <w:vertAlign w:val="baseline"/>
                <w:lang w:val="en-US" w:eastAsia="zh-CN"/>
              </w:rPr>
              <w:t>进行</w:t>
            </w:r>
            <w:r>
              <w:rPr>
                <w:rFonts w:hint="default" w:ascii="Times New Roman" w:hAnsi="Times New Roman" w:eastAsia="仿宋_GB2312" w:cs="Times New Roman"/>
                <w:b w:val="0"/>
                <w:bCs/>
                <w:color w:val="auto"/>
                <w:sz w:val="24"/>
                <w:szCs w:val="24"/>
                <w:vertAlign w:val="baseline"/>
                <w:lang w:val="en-US" w:eastAsia="zh-CN"/>
              </w:rPr>
              <w:t>调配，</w:t>
            </w:r>
            <w:r>
              <w:rPr>
                <w:rFonts w:hint="eastAsia" w:ascii="Times New Roman" w:hAnsi="Times New Roman" w:eastAsia="仿宋_GB2312" w:cs="Times New Roman"/>
                <w:b w:val="0"/>
                <w:bCs/>
                <w:color w:val="auto"/>
                <w:sz w:val="24"/>
                <w:szCs w:val="24"/>
                <w:vertAlign w:val="baseline"/>
                <w:lang w:val="en-US" w:eastAsia="zh-CN"/>
              </w:rPr>
              <w:t>无生活污水产生</w:t>
            </w:r>
            <w:r>
              <w:rPr>
                <w:rFonts w:hint="default"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（3）</w:t>
            </w:r>
            <w:r>
              <w:rPr>
                <w:rFonts w:hint="default" w:ascii="Times New Roman" w:hAnsi="Times New Roman" w:eastAsia="仿宋_GB2312" w:cs="Times New Roman"/>
                <w:b w:val="0"/>
                <w:bCs/>
                <w:color w:val="auto"/>
                <w:sz w:val="24"/>
                <w:szCs w:val="24"/>
                <w:vertAlign w:val="baseline"/>
                <w:lang w:val="en-US" w:eastAsia="zh-CN"/>
              </w:rPr>
              <w:t>声环境影响调查结论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各厂界噪声均能满足《风电场噪声限值及测量方法》(DL/T 1084-2008)中1类标准，各最近居民点声环境质量现状均能满足《声环境质量标准》（GB3096-2008）中1类标准限值要求。</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（4）</w:t>
            </w:r>
            <w:r>
              <w:rPr>
                <w:rFonts w:hint="default" w:ascii="Times New Roman" w:hAnsi="Times New Roman" w:eastAsia="仿宋_GB2312" w:cs="Times New Roman"/>
                <w:b w:val="0"/>
                <w:bCs/>
                <w:color w:val="auto"/>
                <w:sz w:val="24"/>
                <w:szCs w:val="24"/>
                <w:vertAlign w:val="baseline"/>
                <w:lang w:val="en-US" w:eastAsia="zh-CN"/>
              </w:rPr>
              <w:t>固体废物影响调查结论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项目目前无固体废物产生，后期会产生的固废主要为废变压油、废润滑油，废变压油、废润滑油在风电场危废库收集暂存后，交由资质单位进行处置，本项目各风电场分别设置5㎡危废库。</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（5）</w:t>
            </w:r>
            <w:r>
              <w:rPr>
                <w:rFonts w:hint="default" w:ascii="Times New Roman" w:hAnsi="Times New Roman" w:eastAsia="仿宋_GB2312" w:cs="Times New Roman"/>
                <w:b w:val="0"/>
                <w:bCs/>
                <w:color w:val="auto"/>
                <w:sz w:val="24"/>
                <w:szCs w:val="24"/>
                <w:vertAlign w:val="baseline"/>
                <w:lang w:val="en-US" w:eastAsia="zh-CN"/>
              </w:rPr>
              <w:t>生态影响调查结论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经现场核实与勘查，项目工程完工后，对临时占地进行了平整并进行了植被恢复，对裸露场地及挖填边坡进行了及时的绿化和植被恢复。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（6）</w:t>
            </w:r>
            <w:r>
              <w:rPr>
                <w:rFonts w:hint="default" w:ascii="Times New Roman" w:hAnsi="Times New Roman" w:eastAsia="仿宋_GB2312" w:cs="Times New Roman"/>
                <w:b w:val="0"/>
                <w:bCs/>
                <w:color w:val="auto"/>
                <w:sz w:val="24"/>
                <w:szCs w:val="24"/>
                <w:vertAlign w:val="baseline"/>
                <w:lang w:val="en-US" w:eastAsia="zh-CN"/>
              </w:rPr>
              <w:t>风电机组光影及闪烁影响调查</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各风机的光影影响范围为以风机基础为中心，光影防护距离设置为风机北侧322m，本项目北侧离最近的村庄距离为328m（花3-5西北侧徐家），故本项目风机光影对周边居民区影响较小。</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bCs w:val="0"/>
                <w:color w:val="auto"/>
                <w:sz w:val="24"/>
                <w:szCs w:val="24"/>
                <w:vertAlign w:val="baseline"/>
                <w:lang w:val="en-US" w:eastAsia="zh-CN"/>
              </w:rPr>
            </w:pPr>
            <w:r>
              <w:rPr>
                <w:rFonts w:hint="default" w:ascii="Times New Roman" w:hAnsi="Times New Roman" w:eastAsia="仿宋_GB2312" w:cs="Times New Roman"/>
                <w:b/>
                <w:bCs w:val="0"/>
                <w:color w:val="auto"/>
                <w:sz w:val="24"/>
                <w:szCs w:val="24"/>
                <w:vertAlign w:val="baseline"/>
                <w:lang w:val="en-US" w:eastAsia="zh-CN"/>
              </w:rPr>
              <w:t>七、竣工验收总结论</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default" w:ascii="Times New Roman" w:hAnsi="Times New Roman" w:eastAsia="仿宋_GB2312" w:cs="Times New Roman"/>
                <w:b w:val="0"/>
                <w:bCs/>
                <w:color w:val="auto"/>
                <w:sz w:val="24"/>
                <w:szCs w:val="24"/>
                <w:vertAlign w:val="baseline"/>
                <w:lang w:val="en-US" w:eastAsia="zh-CN"/>
              </w:rPr>
              <w:t>综上所述，</w:t>
            </w:r>
            <w:r>
              <w:rPr>
                <w:rFonts w:hint="eastAsia" w:ascii="Times New Roman" w:eastAsia="仿宋_GB2312" w:cs="Times New Roman"/>
                <w:b w:val="0"/>
                <w:bCs/>
                <w:color w:val="auto"/>
                <w:sz w:val="24"/>
                <w:szCs w:val="24"/>
                <w:vertAlign w:val="baseline"/>
                <w:lang w:val="en-US" w:eastAsia="zh-CN"/>
              </w:rPr>
              <w:t>江苏油田武坚、真武油区分散式风力发电项目</w:t>
            </w:r>
            <w:r>
              <w:rPr>
                <w:rFonts w:hint="default" w:ascii="Times New Roman" w:hAnsi="Times New Roman" w:eastAsia="仿宋_GB2312" w:cs="Times New Roman"/>
                <w:b w:val="0"/>
                <w:bCs/>
                <w:color w:val="auto"/>
                <w:sz w:val="24"/>
                <w:szCs w:val="24"/>
                <w:vertAlign w:val="baseline"/>
                <w:lang w:val="en-US" w:eastAsia="zh-CN"/>
              </w:rPr>
              <w:t>环境保护手续齐全，依法履行了环境影响报告表的审批程序和要求，执行了环境保护“三同时”管理制度，落实了环境影响报告表及其审批文件中提出的污染防治和生态保护措施，因而从环境保护角度来衡量，该工程具备竣工验收的条件</w:t>
            </w:r>
            <w:r>
              <w:rPr>
                <w:rFonts w:hint="eastAsia" w:ascii="Times New Roman" w:hAnsi="Times New Roman" w:eastAsia="仿宋_GB2312" w:cs="Times New Roman"/>
                <w:b w:val="0"/>
                <w:bCs/>
                <w:color w:val="auto"/>
                <w:sz w:val="24"/>
                <w:szCs w:val="24"/>
                <w:vertAlign w:val="baseli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bCs w:val="0"/>
                <w:color w:val="auto"/>
                <w:sz w:val="24"/>
                <w:szCs w:val="24"/>
                <w:vertAlign w:val="baseline"/>
                <w:lang w:val="en-US" w:eastAsia="zh-CN"/>
              </w:rPr>
            </w:pPr>
            <w:r>
              <w:rPr>
                <w:rFonts w:hint="eastAsia" w:ascii="Times New Roman" w:hAnsi="Times New Roman" w:eastAsia="仿宋_GB2312" w:cs="Times New Roman"/>
                <w:b/>
                <w:bCs w:val="0"/>
                <w:color w:val="auto"/>
                <w:sz w:val="24"/>
                <w:szCs w:val="24"/>
                <w:vertAlign w:val="baseline"/>
                <w:lang w:val="en-US" w:eastAsia="zh-CN"/>
              </w:rPr>
              <w:t>八、建议</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（1）加强噪声设备的维护保养，减小噪声对周围环境的影响;</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r>
              <w:rPr>
                <w:rFonts w:hint="eastAsia" w:ascii="Times New Roman" w:hAnsi="Times New Roman" w:eastAsia="仿宋_GB2312" w:cs="Times New Roman"/>
                <w:b w:val="0"/>
                <w:bCs/>
                <w:color w:val="auto"/>
                <w:sz w:val="24"/>
                <w:szCs w:val="24"/>
                <w:vertAlign w:val="baseline"/>
                <w:lang w:val="en-US" w:eastAsia="zh-CN"/>
              </w:rPr>
              <w:t>（2）进一步完善环保管理制度和环境管理档案，使环保管理工作规范化。</w:t>
            </w: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eastAsia" w:ascii="Times New Roman" w:hAnsi="Times New Roman" w:eastAsia="仿宋_GB2312" w:cs="Times New Roman"/>
                <w:b w:val="0"/>
                <w:bCs/>
                <w:color w:val="auto"/>
                <w:sz w:val="24"/>
                <w:szCs w:val="24"/>
                <w:vertAlign w:val="baseli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jc w:val="both"/>
              <w:textAlignment w:val="baseline"/>
              <w:rPr>
                <w:rFonts w:hint="default" w:ascii="Times New Roman" w:hAnsi="Times New Roman" w:eastAsia="仿宋_GB2312" w:cs="Times New Roman"/>
                <w:b w:val="0"/>
                <w:bCs/>
                <w:color w:val="auto"/>
                <w:sz w:val="24"/>
                <w:szCs w:val="24"/>
                <w:vertAlign w:val="baseline"/>
                <w:lang w:val="en-US" w:eastAsia="zh-CN"/>
              </w:rPr>
            </w:pPr>
          </w:p>
        </w:tc>
      </w:tr>
    </w:tbl>
    <w:p>
      <w:pPr>
        <w:pStyle w:val="4"/>
        <w:jc w:val="left"/>
        <w:rPr>
          <w:rFonts w:hint="default" w:ascii="Times New Roman" w:hAnsi="Times New Roman" w:eastAsia="仿宋_GB2312" w:cs="Times New Roman"/>
          <w:b/>
          <w:color w:val="auto"/>
          <w:sz w:val="28"/>
          <w:szCs w:val="28"/>
          <w:lang w:val="en-US" w:eastAsia="zh-CN"/>
        </w:rPr>
        <w:sectPr>
          <w:footerReference r:id="rId9" w:type="default"/>
          <w:pgSz w:w="11906" w:h="16838"/>
          <w:pgMar w:top="1440" w:right="1417" w:bottom="1440" w:left="1417" w:header="851" w:footer="992" w:gutter="0"/>
          <w:pgBorders>
            <w:top w:val="none" w:sz="0" w:space="0"/>
            <w:left w:val="none" w:sz="0" w:space="0"/>
            <w:bottom w:val="none" w:sz="0" w:space="0"/>
            <w:right w:val="none" w:sz="0" w:space="0"/>
          </w:pgBorders>
          <w:cols w:space="720" w:num="1"/>
          <w:docGrid w:type="linesAndChars" w:linePitch="317" w:charSpace="0"/>
        </w:sectPr>
      </w:pPr>
    </w:p>
    <w:bookmarkEnd w:id="11"/>
    <w:bookmarkEnd w:id="12"/>
    <w:bookmarkEnd w:id="13"/>
    <w:bookmarkEnd w:id="14"/>
    <w:bookmarkEnd w:id="15"/>
    <w:bookmarkEnd w:id="16"/>
    <w:bookmarkEnd w:id="17"/>
    <w:bookmarkEnd w:id="18"/>
    <w:p>
      <w:pPr>
        <w:adjustRightInd w:val="0"/>
        <w:snapToGrid w:val="0"/>
        <w:rPr>
          <w:rFonts w:hint="default" w:ascii="Times New Roman" w:hAnsi="Times New Roman" w:eastAsia="仿宋_GB2312" w:cs="Times New Roman"/>
          <w:color w:val="auto"/>
        </w:rPr>
      </w:pPr>
      <w:r>
        <w:rPr>
          <w:rStyle w:val="16"/>
          <w:rFonts w:hint="default" w:ascii="Times New Roman" w:hAnsi="Times New Roman" w:eastAsia="仿宋_GB2312" w:cs="Times New Roman"/>
          <w:b/>
          <w:color w:val="auto"/>
          <w:sz w:val="28"/>
          <w:szCs w:val="28"/>
          <w:u w:val="none"/>
        </w:rPr>
        <w:t xml:space="preserve">附图1 </w:t>
      </w:r>
      <w:r>
        <w:rPr>
          <w:rFonts w:hint="default" w:ascii="Times New Roman" w:hAnsi="Times New Roman" w:eastAsia="仿宋_GB2312" w:cs="Times New Roman"/>
          <w:b/>
          <w:bCs/>
          <w:caps/>
          <w:color w:val="auto"/>
          <w:sz w:val="28"/>
          <w:szCs w:val="28"/>
        </w:rPr>
        <w:t>——项目地理位置图</w:t>
      </w:r>
    </w:p>
    <w:p>
      <w:pPr>
        <w:adjustRightInd w:val="0"/>
        <w:snapToGrid w:val="0"/>
        <w:jc w:val="center"/>
        <w:rPr>
          <w:rFonts w:hint="default" w:ascii="Times New Roman" w:hAnsi="Times New Roman" w:eastAsia="仿宋_GB2312" w:cs="Times New Roman"/>
          <w:b/>
          <w:bCs/>
          <w:caps/>
          <w:color w:val="auto"/>
          <w:sz w:val="24"/>
          <w:szCs w:val="24"/>
        </w:rPr>
      </w:pP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4089400</wp:posOffset>
                </wp:positionH>
                <wp:positionV relativeFrom="paragraph">
                  <wp:posOffset>7649210</wp:posOffset>
                </wp:positionV>
                <wp:extent cx="1599565" cy="358140"/>
                <wp:effectExtent l="6350" t="6350" r="9525" b="16510"/>
                <wp:wrapNone/>
                <wp:docPr id="1" name="矩形 1"/>
                <wp:cNvGraphicFramePr/>
                <a:graphic xmlns:a="http://schemas.openxmlformats.org/drawingml/2006/main">
                  <a:graphicData uri="http://schemas.microsoft.com/office/word/2010/wordprocessingShape">
                    <wps:wsp>
                      <wps:cNvSpPr/>
                      <wps:spPr>
                        <a:xfrm>
                          <a:off x="0" y="0"/>
                          <a:ext cx="1599565" cy="358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pt;margin-top:602.3pt;height:28.2pt;width:125.95pt;z-index:251672576;v-text-anchor:middle;mso-width-relative:page;mso-height-relative:page;" fillcolor="#FFFFFF [3212]" filled="t" stroked="t" coordsize="21600,21600" o:gfxdata="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Vu9/doAAAANAQAADwAAAAAAAAABACAAAAAiAAAAZHJzL2Rvd25yZXYu&#10;eG1sUEsBAhQAFAAAAAgAh07iQAkH3uhrAgAA9AQAAA4AAAAAAAAAAQAgAAAAKQEAAGRycy9lMm9E&#10;b2MueG1sUEsFBgAAAAAGAAYAWQEAAAYGAAAAAA==&#10;">
                <v:fill on="t" focussize="0,0"/>
                <v:stroke weight="1pt" color="#FFFFFF [3212]" miterlimit="8" joinstyle="miter"/>
                <v:imagedata o:title=""/>
                <o:lock v:ext="edit" aspectratio="f"/>
              </v:rect>
            </w:pict>
          </mc:Fallback>
        </mc:AlternateContent>
      </w:r>
      <w:r>
        <w:rPr>
          <w:color w:val="auto"/>
        </w:rPr>
        <w:drawing>
          <wp:inline distT="0" distB="0" distL="114300" distR="114300">
            <wp:extent cx="5782310" cy="8084185"/>
            <wp:effectExtent l="0" t="0" r="8890" b="825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33"/>
                    <a:stretch>
                      <a:fillRect/>
                    </a:stretch>
                  </pic:blipFill>
                  <pic:spPr>
                    <a:xfrm>
                      <a:off x="0" y="0"/>
                      <a:ext cx="5782310" cy="8084185"/>
                    </a:xfrm>
                    <a:prstGeom prst="rect">
                      <a:avLst/>
                    </a:prstGeom>
                    <a:noFill/>
                    <a:ln>
                      <a:noFill/>
                    </a:ln>
                  </pic:spPr>
                </pic:pic>
              </a:graphicData>
            </a:graphic>
          </wp:inline>
        </w:drawing>
      </w:r>
    </w:p>
    <w:p>
      <w:pPr>
        <w:adjustRightInd w:val="0"/>
        <w:snapToGrid w:val="0"/>
        <w:rPr>
          <w:rFonts w:hint="default" w:ascii="Times New Roman" w:hAnsi="Times New Roman" w:eastAsia="仿宋_GB2312" w:cs="Times New Roman"/>
          <w:b/>
          <w:bCs/>
          <w:caps/>
          <w:color w:val="auto"/>
          <w:sz w:val="28"/>
          <w:szCs w:val="28"/>
        </w:rPr>
        <w:sectPr>
          <w:footerReference r:id="rId10"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pPr>
    </w:p>
    <w:p>
      <w:pPr>
        <w:adjustRightInd w:val="0"/>
        <w:snapToGrid w:val="0"/>
        <w:spacing w:line="360" w:lineRule="auto"/>
        <w:rPr>
          <w:rFonts w:hint="default" w:ascii="Times New Roman" w:hAnsi="Times New Roman" w:eastAsia="仿宋_GB2312" w:cs="Times New Roman"/>
          <w:color w:val="auto"/>
          <w:sz w:val="22"/>
          <w:szCs w:val="20"/>
          <w:lang w:val="en-US" w:eastAsia="zh-CN"/>
        </w:rPr>
      </w:pPr>
      <w:r>
        <w:rPr>
          <w:rFonts w:hint="default" w:ascii="Times New Roman" w:hAnsi="Times New Roman" w:eastAsia="仿宋_GB2312" w:cs="Times New Roman"/>
          <w:b/>
          <w:bCs/>
          <w:caps/>
          <w:color w:val="auto"/>
          <w:sz w:val="28"/>
          <w:szCs w:val="28"/>
        </w:rPr>
        <w:t>附图2——项目</w:t>
      </w:r>
      <w:r>
        <w:rPr>
          <w:rFonts w:hint="eastAsia" w:ascii="Times New Roman" w:hAnsi="Times New Roman" w:eastAsia="仿宋_GB2312" w:cs="Times New Roman"/>
          <w:b/>
          <w:bCs/>
          <w:caps/>
          <w:color w:val="auto"/>
          <w:sz w:val="28"/>
          <w:szCs w:val="28"/>
          <w:lang w:val="en-US" w:eastAsia="zh-CN"/>
        </w:rPr>
        <w:t>平面布置图（</w:t>
      </w:r>
      <w:r>
        <w:rPr>
          <w:rFonts w:hint="eastAsia" w:eastAsia="仿宋_GB2312" w:cs="Times New Roman"/>
          <w:b/>
          <w:bCs/>
          <w:caps/>
          <w:color w:val="auto"/>
          <w:sz w:val="28"/>
          <w:szCs w:val="28"/>
          <w:lang w:val="en-US" w:eastAsia="zh-CN"/>
        </w:rPr>
        <w:t>新增光伏电板放置区</w:t>
      </w:r>
      <w:r>
        <w:rPr>
          <w:rFonts w:hint="eastAsia" w:ascii="Times New Roman" w:hAnsi="Times New Roman" w:eastAsia="仿宋_GB2312" w:cs="Times New Roman"/>
          <w:b/>
          <w:bCs/>
          <w:caps/>
          <w:color w:val="auto"/>
          <w:sz w:val="28"/>
          <w:szCs w:val="28"/>
          <w:lang w:val="en-US" w:eastAsia="zh-CN"/>
        </w:rPr>
        <w:t>）</w:t>
      </w:r>
    </w:p>
    <w:p>
      <w:pPr>
        <w:pStyle w:val="2"/>
        <w:jc w:val="center"/>
        <w:rPr>
          <w:color w:val="auto"/>
          <w:spacing w:val="-16"/>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6619875</wp:posOffset>
                </wp:positionH>
                <wp:positionV relativeFrom="paragraph">
                  <wp:posOffset>4950460</wp:posOffset>
                </wp:positionV>
                <wp:extent cx="1470025" cy="320040"/>
                <wp:effectExtent l="6350" t="6350" r="17145" b="8890"/>
                <wp:wrapNone/>
                <wp:docPr id="149" name="矩形 149"/>
                <wp:cNvGraphicFramePr/>
                <a:graphic xmlns:a="http://schemas.openxmlformats.org/drawingml/2006/main">
                  <a:graphicData uri="http://schemas.microsoft.com/office/word/2010/wordprocessingShape">
                    <wps:wsp>
                      <wps:cNvSpPr/>
                      <wps:spPr>
                        <a:xfrm>
                          <a:off x="0" y="0"/>
                          <a:ext cx="1470025" cy="3200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1.25pt;margin-top:389.8pt;height:25.2pt;width:115.75pt;z-index:251668480;v-text-anchor:middle;mso-width-relative:page;mso-height-relative:page;" fillcolor="#FFFFFF [3212]" filled="t" stroked="t" coordsize="21600,21600" o:gfxdata="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O5sqR2gAAAA0BAAAPAAAAAAAAAAEAIAAAACIAAABkcnMvZG93bnJl&#10;di54bWxQSwECFAAUAAAACACHTuJACer+GG0CAAD4BAAADgAAAAAAAAABACAAAAApAQAAZHJzL2Uy&#10;b0RvYy54bWxQSwUGAAAAAAYABgBZAQAACAYAAAAA&#10;">
                <v:fill on="t" focussize="0,0"/>
                <v:stroke weight="1pt" color="#FFFFFF [3212]" miterlimit="8" joinstyle="miter"/>
                <v:imagedata o:title=""/>
                <o:lock v:ext="edit" aspectratio="f"/>
              </v:rect>
            </w:pict>
          </mc:Fallback>
        </mc:AlternateConten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9" w:hRule="atLeast"/>
        </w:trPr>
        <w:tc>
          <w:tcPr>
            <w:tcW w:w="8522" w:type="dxa"/>
            <w:vAlign w:val="top"/>
          </w:tcPr>
          <w:p>
            <w:pPr>
              <w:jc w:val="center"/>
              <w:rPr>
                <w:color w:val="auto"/>
              </w:rPr>
            </w:pPr>
            <w:r>
              <w:rPr>
                <w:color w:val="auto"/>
              </w:rPr>
              <mc:AlternateContent>
                <mc:Choice Requires="wps">
                  <w:drawing>
                    <wp:anchor distT="0" distB="0" distL="114300" distR="114300" simplePos="0" relativeHeight="251677696" behindDoc="0" locked="0" layoutInCell="1" allowOverlap="1">
                      <wp:simplePos x="0" y="0"/>
                      <wp:positionH relativeFrom="column">
                        <wp:posOffset>361950</wp:posOffset>
                      </wp:positionH>
                      <wp:positionV relativeFrom="paragraph">
                        <wp:posOffset>2791460</wp:posOffset>
                      </wp:positionV>
                      <wp:extent cx="619125" cy="418465"/>
                      <wp:effectExtent l="6350" t="6350" r="14605" b="17145"/>
                      <wp:wrapNone/>
                      <wp:docPr id="74" name="矩形 74"/>
                      <wp:cNvGraphicFramePr/>
                      <a:graphic xmlns:a="http://schemas.openxmlformats.org/drawingml/2006/main">
                        <a:graphicData uri="http://schemas.microsoft.com/office/word/2010/wordprocessingShape">
                          <wps:wsp>
                            <wps:cNvSpPr/>
                            <wps:spPr>
                              <a:xfrm>
                                <a:off x="0" y="0"/>
                                <a:ext cx="619125" cy="4184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pt;margin-top:219.8pt;height:32.95pt;width:48.75pt;z-index:251677696;v-text-anchor:middle;mso-width-relative:page;mso-height-relative:page;" filled="f" stroked="t" coordsize="21600,21600" o:gfxdata="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liZ9cAAAAKAQAADwAAAAAAAAABACAAAAAiAAAAZHJzL2Rvd25yZXYueG1sUEsB&#10;AhQAFAAAAAgAh07iQGqNACxoAgAAzAQAAA4AAAAAAAAAAQAgAAAAJgEAAGRycy9lMm9Eb2MueG1s&#10;UEsFBgAAAAAGAAYAWQEAAAAGAAAAAA==&#10;">
                      <v:fill on="f" focussize="0,0"/>
                      <v:stroke weight="1pt" color="#000000 [3213]" miterlimit="8" joinstyle="miter"/>
                      <v:imagedata o:title=""/>
                      <o:lock v:ext="edit" aspectratio="f"/>
                    </v:rect>
                  </w:pict>
                </mc:Fallback>
              </mc:AlternateContent>
            </w:r>
            <w:r>
              <w:rPr>
                <w:color w:val="auto"/>
              </w:rPr>
              <mc:AlternateContent>
                <mc:Choice Requires="wpc">
                  <w:drawing>
                    <wp:inline distT="0" distB="0" distL="114300" distR="114300">
                      <wp:extent cx="4533265" cy="3314700"/>
                      <wp:effectExtent l="4445" t="4445" r="19050" b="18415"/>
                      <wp:docPr id="76" name="画布 76"/>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77" name="图片 3"/>
                                <pic:cNvPicPr>
                                  <a:picLocks noChangeAspect="1"/>
                                </pic:cNvPicPr>
                              </pic:nvPicPr>
                              <pic:blipFill>
                                <a:blip r:embed="rId34"/>
                                <a:stretch>
                                  <a:fillRect/>
                                </a:stretch>
                              </pic:blipFill>
                              <pic:spPr>
                                <a:xfrm>
                                  <a:off x="1231900" y="1577975"/>
                                  <a:ext cx="830580" cy="1463040"/>
                                </a:xfrm>
                                <a:prstGeom prst="rect">
                                  <a:avLst/>
                                </a:prstGeom>
                                <a:noFill/>
                                <a:ln>
                                  <a:noFill/>
                                </a:ln>
                              </pic:spPr>
                            </pic:pic>
                            <wps:wsp>
                              <wps:cNvPr id="78" name="文本框 8"/>
                              <wps:cNvSpPr txBox="1"/>
                              <wps:spPr>
                                <a:xfrm>
                                  <a:off x="103613" y="2845652"/>
                                  <a:ext cx="82042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危废库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9" name="文本框 10"/>
                              <wps:cNvSpPr txBox="1"/>
                              <wps:spPr>
                                <a:xfrm>
                                  <a:off x="1207770" y="1090983"/>
                                  <a:ext cx="970280" cy="511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210" w:hanging="210" w:hangingChars="100"/>
                                    </w:pPr>
                                    <w:r>
                                      <w:rPr>
                                        <w:rFonts w:hint="eastAsia"/>
                                      </w:rPr>
                                      <w:t>箱式变电站事故</w:t>
                                    </w:r>
                                    <w:r>
                                      <w:t>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0" name="矩形 34"/>
                              <wps:cNvSpPr/>
                              <wps:spPr>
                                <a:xfrm>
                                  <a:off x="1092835" y="1067488"/>
                                  <a:ext cx="1146175" cy="5346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61pt;width:356.95pt;" coordsize="4533265,3314700" editas="canvas" o:gfxdata="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">
                      <o:lock v:ext="edit" aspectratio="f"/>
                      <v:shape id="_x0000_s1026" o:spid="_x0000_s1026" style="position:absolute;left:0;top:0;height:3314700;width:4533265;" filled="f" stroked="t" coordsize="21600,21600" o:gfxdata="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">
                        <v:fill on="f" focussize="0,0"/>
                        <v:stroke color="#000000 [3213]" joinstyle="round"/>
                        <v:imagedata o:title=""/>
                        <o:lock v:ext="edit" aspectratio="f"/>
                      </v:shape>
                      <v:shape id="图片 3" o:spid="_x0000_s1026" o:spt="75" type="#_x0000_t75" style="position:absolute;left:1231900;top:1577975;height:1463040;width:830580;" filled="f" o:preferrelative="t" stroked="f" coordsize="21600,21600" o:gfxdata="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">
                        <v:fill on="f" focussize="0,0"/>
                        <v:stroke on="f"/>
                        <v:imagedata r:id="rId34" o:title=""/>
                        <o:lock v:ext="edit" aspectratio="t"/>
                      </v:shape>
                      <v:shape id="文本框 8" o:spid="_x0000_s1026" o:spt="202" type="#_x0000_t202" style="position:absolute;left:103613;top:2845652;height:267970;width:820420;" fillcolor="#FFFFFF [3201]" filled="t" stroked="f" coordsize="21600,21600" o:gfxdata="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TF84rRAAAA&#10;BQEAAA8AAAAAAAAAAQAgAAAAIgAAAGRycy9kb3ducmV2LnhtbFBLAQIUABQAAAAIAIdO4kAx1VC+&#10;XQIAAJoEAAAOAAAAAAAAAAEAIAAAACABAABkcnMvZTJvRG9jLnhtbFBLBQYAAAAABgAGAFkBAADv&#10;BQAAAAA=&#10;">
                        <v:fill on="t" focussize="0,0"/>
                        <v:stroke on="f" weight="0.5pt"/>
                        <v:imagedata o:title=""/>
                        <o:lock v:ext="edit" aspectratio="f"/>
                        <v:textbox>
                          <w:txbxContent>
                            <w:p>
                              <w:r>
                                <w:rPr>
                                  <w:rFonts w:hint="eastAsia"/>
                                </w:rPr>
                                <w:t>危废库</w:t>
                              </w:r>
                            </w:p>
                          </w:txbxContent>
                        </v:textbox>
                      </v:shape>
                      <v:shape id="文本框 10" o:spid="_x0000_s1026" o:spt="202" type="#_x0000_t202" style="position:absolute;left:1207770;top:1090983;height:511175;width:970280;" fillcolor="#FFFFFF [3201]" filled="t" stroked="f" coordsize="21600,21600" o:gfxdata="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TF84rRAAAABQEA&#10;AA8AAAAAAAAAAQAgAAAAIgAAAGRycy9kb3ducmV2LnhtbFBLAQIUABQAAAAIAIdO4kDmv5BdWgIA&#10;AJwEAAAOAAAAAAAAAAEAIAAAACABAABkcnMvZTJvRG9jLnhtbFBLBQYAAAAABgAGAFkBAADsBQAA&#10;AAA=&#10;">
                        <v:fill on="t" focussize="0,0"/>
                        <v:stroke on="f" weight="0.5pt"/>
                        <v:imagedata o:title=""/>
                        <o:lock v:ext="edit" aspectratio="f"/>
                        <v:textbox>
                          <w:txbxContent>
                            <w:p>
                              <w:pPr>
                                <w:ind w:left="210" w:hanging="210" w:hangingChars="100"/>
                              </w:pPr>
                              <w:r>
                                <w:rPr>
                                  <w:rFonts w:hint="eastAsia"/>
                                </w:rPr>
                                <w:t>箱式变电站事故</w:t>
                              </w:r>
                              <w:r>
                                <w:t>油池</w:t>
                              </w:r>
                            </w:p>
                          </w:txbxContent>
                        </v:textbox>
                      </v:shape>
                      <v:rect id="矩形 34" o:spid="_x0000_s1026" o:spt="1" style="position:absolute;left:1092835;top:1067488;height:534670;width:1146175;v-text-anchor:middle;" filled="f" stroked="t" coordsize="21600,21600" o:gfxdata="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eor19YAAAAFAQAADwAAAAAAAAABACAAAAAiAAAAZHJzL2Rv&#10;d25yZXYueG1sUEsBAhQAFAAAAAgAh07iQKLwvAR1AgAA2QQAAA4AAAAAAAAAAQAgAAAAJQEAAGRy&#10;cy9lMm9Eb2MueG1sUEsFBgAAAAAGAAYAWQEAAAwGAAAAAA==&#10;">
                        <v:fill on="f" focussize="0,0"/>
                        <v:stroke weight="1pt" color="#000000 [3213]" miterlimit="8" joinstyle="miter"/>
                        <v:imagedata o:title=""/>
                        <o:lock v:ext="edit" aspectratio="f"/>
                      </v:rect>
                      <w10:wrap type="none"/>
                      <w10:anchorlock/>
                    </v:group>
                  </w:pict>
                </mc:Fallback>
              </mc:AlternateContent>
            </w:r>
          </w:p>
          <w:p>
            <w:pPr>
              <w:jc w:val="center"/>
              <w:rPr>
                <w:color w:val="auto"/>
              </w:rPr>
            </w:pPr>
            <w:r>
              <w:rPr>
                <w:rFonts w:hint="eastAsia"/>
                <w:b/>
                <w:bCs/>
                <w:color w:val="auto"/>
                <w:sz w:val="24"/>
                <w:szCs w:val="32"/>
              </w:rPr>
              <w:t>真110风力发电站平面布置图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vAlign w:val="top"/>
          </w:tcPr>
          <w:p>
            <w:pPr>
              <w:jc w:val="center"/>
              <w:rPr>
                <w:color w:val="auto"/>
              </w:rPr>
            </w:pPr>
            <w:r>
              <w:rPr>
                <w:color w:val="auto"/>
              </w:rPr>
              <mc:AlternateContent>
                <mc:Choice Requires="wps">
                  <w:drawing>
                    <wp:anchor distT="0" distB="0" distL="114300" distR="114300" simplePos="0" relativeHeight="251678720" behindDoc="0" locked="0" layoutInCell="1" allowOverlap="1">
                      <wp:simplePos x="0" y="0"/>
                      <wp:positionH relativeFrom="column">
                        <wp:posOffset>3670300</wp:posOffset>
                      </wp:positionH>
                      <wp:positionV relativeFrom="paragraph">
                        <wp:posOffset>2545080</wp:posOffset>
                      </wp:positionV>
                      <wp:extent cx="619125" cy="418465"/>
                      <wp:effectExtent l="6350" t="6350" r="14605" b="17145"/>
                      <wp:wrapNone/>
                      <wp:docPr id="98" name="矩形 98"/>
                      <wp:cNvGraphicFramePr/>
                      <a:graphic xmlns:a="http://schemas.openxmlformats.org/drawingml/2006/main">
                        <a:graphicData uri="http://schemas.microsoft.com/office/word/2010/wordprocessingShape">
                          <wps:wsp>
                            <wps:cNvSpPr/>
                            <wps:spPr>
                              <a:xfrm>
                                <a:off x="0" y="0"/>
                                <a:ext cx="619125" cy="4184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9pt;margin-top:200.4pt;height:32.95pt;width:48.75pt;z-index:251678720;v-text-anchor:middle;mso-width-relative:page;mso-height-relative:page;" filled="f" stroked="t" coordsize="21600,21600" o:gfxdata="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qiMgy2QAAAAsBAAAPAAAAAAAAAAEAIAAAACIAAABkcnMvZG93bnJldi54bWxQ&#10;SwECFAAUAAAACACHTuJAYYhhJGgCAADMBAAADgAAAAAAAAABACAAAAAoAQAAZHJzL2Uyb0RvYy54&#10;bWxQSwUGAAAAAAYABgBZAQAAAgYAAAAA&#10;">
                      <v:fill on="f" focussize="0,0"/>
                      <v:stroke weight="1pt" color="#000000 [3213]" miterlimit="8" joinstyle="miter"/>
                      <v:imagedata o:title=""/>
                      <o:lock v:ext="edit" aspectratio="f"/>
                    </v:rect>
                  </w:pict>
                </mc:Fallback>
              </mc:AlternateContent>
            </w:r>
            <w:r>
              <w:rPr>
                <w:color w:val="auto"/>
              </w:rPr>
              <mc:AlternateContent>
                <mc:Choice Requires="wpc">
                  <w:drawing>
                    <wp:inline distT="0" distB="0" distL="114300" distR="114300">
                      <wp:extent cx="4533265" cy="3314700"/>
                      <wp:effectExtent l="4445" t="4445" r="19050" b="18415"/>
                      <wp:docPr id="99" name="画布 99"/>
                      <wp:cNvGraphicFramePr/>
                      <a:graphic xmlns:a="http://schemas.openxmlformats.org/drawingml/2006/main">
                        <a:graphicData uri="http://schemas.microsoft.com/office/word/2010/wordprocessingCanvas">
                          <wpc:wpc>
                            <wpc:bg/>
                            <wpc:whole>
                              <a:ln>
                                <a:solidFill>
                                  <a:schemeClr val="tx1"/>
                                </a:solidFill>
                              </a:ln>
                            </wpc:whole>
                            <pic:pic xmlns:pic="http://schemas.openxmlformats.org/drawingml/2006/picture">
                              <pic:nvPicPr>
                                <pic:cNvPr id="102" name="图片 3"/>
                                <pic:cNvPicPr>
                                  <a:picLocks noChangeAspect="1"/>
                                </pic:cNvPicPr>
                              </pic:nvPicPr>
                              <pic:blipFill>
                                <a:blip r:embed="rId34"/>
                                <a:stretch>
                                  <a:fillRect/>
                                </a:stretch>
                              </pic:blipFill>
                              <pic:spPr>
                                <a:xfrm>
                                  <a:off x="3303891" y="576026"/>
                                  <a:ext cx="830580" cy="1463040"/>
                                </a:xfrm>
                                <a:prstGeom prst="rect">
                                  <a:avLst/>
                                </a:prstGeom>
                                <a:noFill/>
                                <a:ln>
                                  <a:noFill/>
                                </a:ln>
                              </pic:spPr>
                            </pic:pic>
                            <wps:wsp>
                              <wps:cNvPr id="103" name="文本框 8"/>
                              <wps:cNvSpPr txBox="1"/>
                              <wps:spPr>
                                <a:xfrm>
                                  <a:off x="3416895" y="2592732"/>
                                  <a:ext cx="820420" cy="2679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危废库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文本框 10"/>
                              <wps:cNvSpPr txBox="1"/>
                              <wps:spPr>
                                <a:xfrm>
                                  <a:off x="3240851" y="171422"/>
                                  <a:ext cx="970280" cy="511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210" w:hanging="210" w:hangingChars="100"/>
                                    </w:pPr>
                                    <w:r>
                                      <w:rPr>
                                        <w:rFonts w:hint="eastAsia"/>
                                      </w:rPr>
                                      <w:t>箱式变电站事故</w:t>
                                    </w:r>
                                    <w:r>
                                      <w:t>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5" name="矩形 49"/>
                              <wps:cNvSpPr/>
                              <wps:spPr>
                                <a:xfrm>
                                  <a:off x="3155099" y="123905"/>
                                  <a:ext cx="1146175" cy="5346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61pt;width:356.95pt;" coordsize="4533265,3314700" editas="canvas" o:gfxdata="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">
                      <o:lock v:ext="edit" aspectratio="f"/>
                      <v:shape id="_x0000_s1026" o:spid="_x0000_s1026" style="position:absolute;left:0;top:0;height:3314700;width:4533265;" filled="f" stroked="t" coordsize="21600,21600" o:gfxdata="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">
                        <v:fill on="f" focussize="0,0"/>
                        <v:stroke color="#000000 [3213]" joinstyle="round"/>
                        <v:imagedata o:title=""/>
                        <o:lock v:ext="edit" aspectratio="f"/>
                      </v:shape>
                      <v:shape id="图片 3" o:spid="_x0000_s1026" o:spt="75" type="#_x0000_t75" style="position:absolute;left:3303891;top:576026;height:1463040;width:830580;" filled="f" o:preferrelative="t" stroked="f" coordsize="21600,21600" o:gfxdata="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">
                        <v:fill on="f" focussize="0,0"/>
                        <v:stroke on="f"/>
                        <v:imagedata r:id="rId34" o:title=""/>
                        <o:lock v:ext="edit" aspectratio="t"/>
                      </v:shape>
                      <v:shape id="文本框 8" o:spid="_x0000_s1026" o:spt="202" type="#_x0000_t202" style="position:absolute;left:3416895;top:2592732;height:267970;width:820420;" fillcolor="#FFFFFF [3201]" filled="t" stroked="f" coordsize="21600,21600" o:gfxdata="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ExfOK0QAA&#10;AAUBAAAPAAAAAAAAAAEAIAAAACIAAABkcnMvZG93bnJldi54bWxQSwECFAAUAAAACACHTuJA37FH&#10;i14CAACcBAAADgAAAAAAAAABACAAAAAgAQAAZHJzL2Uyb0RvYy54bWxQSwUGAAAAAAYABgBZAQAA&#10;8AUAAAAA&#10;">
                        <v:fill on="t" focussize="0,0"/>
                        <v:stroke on="f" weight="0.5pt"/>
                        <v:imagedata o:title=""/>
                        <o:lock v:ext="edit" aspectratio="f"/>
                        <v:textbox>
                          <w:txbxContent>
                            <w:p>
                              <w:r>
                                <w:rPr>
                                  <w:rFonts w:hint="eastAsia"/>
                                </w:rPr>
                                <w:t>危废库</w:t>
                              </w:r>
                            </w:p>
                          </w:txbxContent>
                        </v:textbox>
                      </v:shape>
                      <v:shape id="文本框 10" o:spid="_x0000_s1026" o:spt="202" type="#_x0000_t202" style="position:absolute;left:3240851;top:171422;height:511175;width:970280;" fillcolor="#FFFFFF [3201]" filled="t" stroked="f" coordsize="21600,21600" o:gfxdata="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TF84rRAAAABQEA&#10;AA8AAAAAAAAAAQAgAAAAIgAAAGRycy9kb3ducmV2LnhtbFBLAQIUABQAAAAIAIdO4kDOElGgWgIA&#10;AJwEAAAOAAAAAAAAAAEAIAAAACABAABkcnMvZTJvRG9jLnhtbFBLBQYAAAAABgAGAFkBAADsBQAA&#10;AAA=&#10;">
                        <v:fill on="t" focussize="0,0"/>
                        <v:stroke on="f" weight="0.5pt"/>
                        <v:imagedata o:title=""/>
                        <o:lock v:ext="edit" aspectratio="f"/>
                        <v:textbox>
                          <w:txbxContent>
                            <w:p>
                              <w:pPr>
                                <w:ind w:left="210" w:hanging="210" w:hangingChars="100"/>
                              </w:pPr>
                              <w:r>
                                <w:rPr>
                                  <w:rFonts w:hint="eastAsia"/>
                                </w:rPr>
                                <w:t>箱式变电站事故</w:t>
                              </w:r>
                              <w:r>
                                <w:t>油池</w:t>
                              </w:r>
                            </w:p>
                          </w:txbxContent>
                        </v:textbox>
                      </v:shape>
                      <v:rect id="矩形 49" o:spid="_x0000_s1026" o:spt="1" style="position:absolute;left:3155099;top:123905;height:534670;width:1146175;v-text-anchor:middle;" filled="f" stroked="t" coordsize="21600,21600" o:gfxdata="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eor19YAAAAFAQAADwAAAAAAAAABACAAAAAiAAAAZHJzL2Rv&#10;d25yZXYueG1sUEsBAhQAFAAAAAgAh07iQL7zrKV1AgAA2QQAAA4AAAAAAAAAAQAgAAAAJQEAAGRy&#10;cy9lMm9Eb2MueG1sUEsFBgAAAAAGAAYAWQEAAAwGAAAAAA==&#10;">
                        <v:fill on="f" focussize="0,0"/>
                        <v:stroke weight="1pt" color="#000000 [3213]" miterlimit="8" joinstyle="miter"/>
                        <v:imagedata o:title=""/>
                        <o:lock v:ext="edit" aspectratio="f"/>
                      </v:rect>
                      <w10:wrap type="none"/>
                      <w10:anchorlock/>
                    </v:group>
                  </w:pict>
                </mc:Fallback>
              </mc:AlternateContent>
            </w:r>
          </w:p>
          <w:p>
            <w:pPr>
              <w:jc w:val="center"/>
              <w:rPr>
                <w:color w:val="auto"/>
                <w:vertAlign w:val="baseline"/>
              </w:rPr>
            </w:pPr>
            <w:r>
              <w:rPr>
                <w:rFonts w:hint="eastAsia"/>
                <w:b/>
                <w:bCs/>
                <w:color w:val="auto"/>
                <w:sz w:val="24"/>
                <w:szCs w:val="32"/>
              </w:rPr>
              <w:t>花3-5风力发电站平面布置图</w:t>
            </w:r>
          </w:p>
        </w:tc>
      </w:tr>
    </w:tbl>
    <w:p>
      <w:pPr>
        <w:pStyle w:val="2"/>
        <w:jc w:val="center"/>
        <w:rPr>
          <w:color w:val="auto"/>
          <w:spacing w:val="-16"/>
        </w:rPr>
      </w:pPr>
    </w:p>
    <w:p>
      <w:pPr>
        <w:pStyle w:val="2"/>
        <w:rPr>
          <w:color w:val="auto"/>
          <w:spacing w:val="-16"/>
        </w:rPr>
      </w:pPr>
    </w:p>
    <w:p>
      <w:pPr>
        <w:pStyle w:val="2"/>
        <w:jc w:val="center"/>
        <w:rPr>
          <w:color w:val="auto"/>
          <w:spacing w:val="-16"/>
        </w:rPr>
      </w:pP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6581775</wp:posOffset>
                </wp:positionH>
                <wp:positionV relativeFrom="paragraph">
                  <wp:posOffset>4942205</wp:posOffset>
                </wp:positionV>
                <wp:extent cx="1470025" cy="320040"/>
                <wp:effectExtent l="6350" t="6350" r="17145" b="8890"/>
                <wp:wrapNone/>
                <wp:docPr id="150" name="矩形 150"/>
                <wp:cNvGraphicFramePr/>
                <a:graphic xmlns:a="http://schemas.openxmlformats.org/drawingml/2006/main">
                  <a:graphicData uri="http://schemas.microsoft.com/office/word/2010/wordprocessingShape">
                    <wps:wsp>
                      <wps:cNvSpPr/>
                      <wps:spPr>
                        <a:xfrm>
                          <a:off x="0" y="0"/>
                          <a:ext cx="1470025" cy="3200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25pt;margin-top:389.15pt;height:25.2pt;width:115.75pt;z-index:251669504;v-text-anchor:middle;mso-width-relative:page;mso-height-relative:page;" fillcolor="#FFFFFF [3212]" filled="t" stroked="t" coordsize="21600,21600" o:gfxdata="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ZBTto2gAAAA0BAAAPAAAAAAAAAAEAIAAAACIAAABkcnMvZG93bnJl&#10;di54bWxQSwECFAAUAAAACACHTuJAjfFwRm0CAAD4BAAADgAAAAAAAAABACAAAAApAQAAZHJzL2Uy&#10;b0RvYy54bWxQSwUGAAAAAAYABgBZAQAACAYAAAAA&#10;">
                <v:fill on="t" focussize="0,0"/>
                <v:stroke weight="1pt" color="#FFFFFF [3212]" miterlimit="8" joinstyle="miter"/>
                <v:imagedata o:title=""/>
                <o:lock v:ext="edit" aspectratio="f"/>
              </v:rect>
            </w:pict>
          </mc:Fallback>
        </mc:AlternateContent>
      </w:r>
      <w:r>
        <w:rPr>
          <w:rFonts w:hint="default" w:ascii="Times New Roman" w:hAnsi="Times New Roman" w:eastAsia="仿宋_GB2312" w:cs="Times New Roman"/>
          <w:b/>
          <w:bCs/>
          <w:caps/>
          <w:color w:val="auto"/>
          <w:sz w:val="28"/>
          <w:szCs w:val="28"/>
        </w:rPr>
        <w:br w:type="page"/>
      </w:r>
    </w:p>
    <w:p>
      <w:pPr>
        <w:adjustRightInd w:val="0"/>
        <w:snapToGrid w:val="0"/>
        <w:jc w:val="both"/>
        <w:rPr>
          <w:rFonts w:hint="default" w:ascii="Times New Roman" w:hAnsi="Times New Roman" w:eastAsia="仿宋_GB2312" w:cs="Times New Roman"/>
          <w:b/>
          <w:bCs/>
          <w:caps/>
          <w:color w:val="auto"/>
          <w:sz w:val="28"/>
          <w:szCs w:val="28"/>
          <w:lang w:val="en-US" w:eastAsia="zh-CN"/>
        </w:rPr>
      </w:pP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6642735</wp:posOffset>
                </wp:positionH>
                <wp:positionV relativeFrom="paragraph">
                  <wp:posOffset>4904105</wp:posOffset>
                </wp:positionV>
                <wp:extent cx="1470025" cy="320040"/>
                <wp:effectExtent l="6350" t="6350" r="17145" b="8890"/>
                <wp:wrapNone/>
                <wp:docPr id="152" name="矩形 152"/>
                <wp:cNvGraphicFramePr/>
                <a:graphic xmlns:a="http://schemas.openxmlformats.org/drawingml/2006/main">
                  <a:graphicData uri="http://schemas.microsoft.com/office/word/2010/wordprocessingShape">
                    <wps:wsp>
                      <wps:cNvSpPr/>
                      <wps:spPr>
                        <a:xfrm>
                          <a:off x="0" y="0"/>
                          <a:ext cx="1470025" cy="3200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3.05pt;margin-top:386.15pt;height:25.2pt;width:115.75pt;z-index:251670528;v-text-anchor:middle;mso-width-relative:page;mso-height-relative:page;" fillcolor="#FFFFFF [3212]" filled="t" stroked="t" coordsize="21600,21600" o:gfxdata="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S5+utoAAAANAQAADwAAAAAAAAABACAAAAAiAAAAZHJzL2Rvd25y&#10;ZXYueG1sUEsBAhQAFAAAAAgAh07iQKoP8TxuAgAA+AQAAA4AAAAAAAAAAQAgAAAAKQEAAGRycy9l&#10;Mm9Eb2MueG1sUEsFBgAAAAAGAAYAWQEAAAkGAAAAAA==&#10;">
                <v:fill on="t" focussize="0,0"/>
                <v:stroke weight="1pt" color="#FFFFFF [3212]" miterlimit="8" joinstyle="miter"/>
                <v:imagedata o:title=""/>
                <o:lock v:ext="edit" aspectratio="f"/>
              </v:rect>
            </w:pict>
          </mc:Fallback>
        </mc:AlternateContent>
      </w:r>
      <w:bookmarkEnd w:id="1"/>
      <w:bookmarkEnd w:id="2"/>
      <w:bookmarkEnd w:id="3"/>
      <w:bookmarkEnd w:id="4"/>
      <w:bookmarkEnd w:id="5"/>
      <w:bookmarkEnd w:id="6"/>
      <w:bookmarkEnd w:id="7"/>
      <w:bookmarkEnd w:id="8"/>
      <w:bookmarkEnd w:id="9"/>
      <w:bookmarkEnd w:id="10"/>
      <w:r>
        <w:rPr>
          <w:color w:val="auto"/>
          <w:sz w:val="24"/>
        </w:rPr>
        <mc:AlternateContent>
          <mc:Choice Requires="wps">
            <w:drawing>
              <wp:anchor distT="0" distB="0" distL="114300" distR="114300" simplePos="0" relativeHeight="251671552" behindDoc="0" locked="0" layoutInCell="1" allowOverlap="1">
                <wp:simplePos x="0" y="0"/>
                <wp:positionH relativeFrom="column">
                  <wp:posOffset>3906520</wp:posOffset>
                </wp:positionH>
                <wp:positionV relativeFrom="paragraph">
                  <wp:posOffset>7498715</wp:posOffset>
                </wp:positionV>
                <wp:extent cx="1659890" cy="320040"/>
                <wp:effectExtent l="6350" t="6350" r="10160" b="8890"/>
                <wp:wrapNone/>
                <wp:docPr id="154" name="矩形 154"/>
                <wp:cNvGraphicFramePr/>
                <a:graphic xmlns:a="http://schemas.openxmlformats.org/drawingml/2006/main">
                  <a:graphicData uri="http://schemas.microsoft.com/office/word/2010/wordprocessingShape">
                    <wps:wsp>
                      <wps:cNvSpPr/>
                      <wps:spPr>
                        <a:xfrm>
                          <a:off x="0" y="0"/>
                          <a:ext cx="1659890" cy="3200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6pt;margin-top:590.45pt;height:25.2pt;width:130.7pt;z-index:251671552;v-text-anchor:middle;mso-width-relative:page;mso-height-relative:page;" fillcolor="#FFFFFF [3212]" filled="t" stroked="t" coordsize="21600,21600" o:gfxdata="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8ct07aAAAADQEAAA8AAAAAAAAAAQAgAAAAIgAAAGRycy9kb3ducmV2&#10;LnhtbFBLAQIUABQAAAAIAIdO4kBGTmDHbAIAAPgEAAAOAAAAAAAAAAEAIAAAACkBAABkcnMvZTJv&#10;RG9jLnhtbFBLBQYAAAAABgAGAFkBAAAHBgAAAAA=&#10;">
                <v:fill on="t" focussize="0,0"/>
                <v:stroke weight="1pt" color="#FFFFFF [3212]" miterlimit="8" joinstyle="miter"/>
                <v:imagedata o:title=""/>
                <o:lock v:ext="edit" aspectratio="f"/>
              </v:rect>
            </w:pict>
          </mc:Fallback>
        </mc:AlternateContent>
      </w:r>
      <w:r>
        <w:rPr>
          <w:rFonts w:hint="default" w:ascii="Times New Roman" w:hAnsi="Times New Roman" w:eastAsia="仿宋_GB2312" w:cs="Times New Roman"/>
          <w:b/>
          <w:bCs/>
          <w:caps/>
          <w:color w:val="auto"/>
          <w:sz w:val="28"/>
          <w:szCs w:val="28"/>
          <w:lang w:val="en-US" w:eastAsia="zh-CN"/>
        </w:rPr>
        <w:t>附件1——</w:t>
      </w:r>
      <w:r>
        <w:rPr>
          <w:rFonts w:hint="eastAsia" w:ascii="Times New Roman" w:hAnsi="Times New Roman" w:eastAsia="仿宋_GB2312" w:cs="Times New Roman"/>
          <w:b/>
          <w:bCs/>
          <w:caps/>
          <w:color w:val="auto"/>
          <w:sz w:val="28"/>
          <w:szCs w:val="28"/>
          <w:lang w:val="en-US" w:eastAsia="zh-CN"/>
        </w:rPr>
        <w:t>环境影响报告表审批意见</w:t>
      </w:r>
    </w:p>
    <w:p>
      <w:pPr>
        <w:adjustRightInd w:val="0"/>
        <w:snapToGrid w:val="0"/>
        <w:spacing w:line="360" w:lineRule="auto"/>
        <w:jc w:val="center"/>
        <w:rPr>
          <w:rFonts w:hint="default" w:ascii="Times New Roman" w:hAnsi="Times New Roman" w:eastAsia="仿宋_GB2312" w:cs="Times New Roman"/>
          <w:b/>
          <w:bCs/>
          <w:caps/>
          <w:color w:val="auto"/>
          <w:sz w:val="28"/>
          <w:szCs w:val="28"/>
          <w:lang w:val="en-US" w:eastAsia="zh-CN"/>
        </w:rPr>
      </w:pPr>
      <w:r>
        <w:rPr>
          <w:color w:val="auto"/>
        </w:rPr>
        <w:drawing>
          <wp:inline distT="0" distB="0" distL="114300" distR="114300">
            <wp:extent cx="5429885" cy="8001000"/>
            <wp:effectExtent l="0" t="0" r="10795" b="0"/>
            <wp:docPr id="1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
                    <pic:cNvPicPr>
                      <a:picLocks noChangeAspect="1"/>
                    </pic:cNvPicPr>
                  </pic:nvPicPr>
                  <pic:blipFill>
                    <a:blip r:embed="rId35"/>
                    <a:stretch>
                      <a:fillRect/>
                    </a:stretch>
                  </pic:blipFill>
                  <pic:spPr>
                    <a:xfrm>
                      <a:off x="0" y="0"/>
                      <a:ext cx="5429885" cy="8001000"/>
                    </a:xfrm>
                    <a:prstGeom prst="rect">
                      <a:avLst/>
                    </a:prstGeom>
                    <a:noFill/>
                    <a:ln>
                      <a:noFill/>
                    </a:ln>
                  </pic:spPr>
                </pic:pic>
              </a:graphicData>
            </a:graphic>
          </wp:inline>
        </w:drawing>
      </w:r>
    </w:p>
    <w:p>
      <w:pPr>
        <w:pStyle w:val="4"/>
        <w:rPr>
          <w:rFonts w:hint="default"/>
          <w:color w:val="auto"/>
          <w:lang w:val="en-US" w:eastAsia="zh-CN"/>
        </w:rPr>
      </w:pPr>
      <w:r>
        <w:rPr>
          <w:color w:val="auto"/>
        </w:rPr>
        <w:drawing>
          <wp:inline distT="0" distB="0" distL="114300" distR="114300">
            <wp:extent cx="5776595" cy="8244205"/>
            <wp:effectExtent l="0" t="0" r="14605" b="635"/>
            <wp:docPr id="1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1"/>
                    <pic:cNvPicPr>
                      <a:picLocks noChangeAspect="1"/>
                    </pic:cNvPicPr>
                  </pic:nvPicPr>
                  <pic:blipFill>
                    <a:blip r:embed="rId36"/>
                    <a:stretch>
                      <a:fillRect/>
                    </a:stretch>
                  </pic:blipFill>
                  <pic:spPr>
                    <a:xfrm>
                      <a:off x="0" y="0"/>
                      <a:ext cx="5776595" cy="8244205"/>
                    </a:xfrm>
                    <a:prstGeom prst="rect">
                      <a:avLst/>
                    </a:prstGeom>
                    <a:noFill/>
                    <a:ln>
                      <a:noFill/>
                    </a:ln>
                  </pic:spPr>
                </pic:pic>
              </a:graphicData>
            </a:graphic>
          </wp:inline>
        </w:drawing>
      </w:r>
    </w:p>
    <w:p>
      <w:pPr>
        <w:pStyle w:val="4"/>
        <w:rPr>
          <w:rFonts w:hint="default"/>
          <w:color w:val="auto"/>
          <w:lang w:val="en-US" w:eastAsia="zh-CN"/>
        </w:rPr>
      </w:pPr>
      <w:r>
        <w:rPr>
          <w:color w:val="auto"/>
        </w:rPr>
        <w:drawing>
          <wp:inline distT="0" distB="0" distL="114300" distR="114300">
            <wp:extent cx="5565140" cy="8046085"/>
            <wp:effectExtent l="0" t="0" r="12700" b="635"/>
            <wp:docPr id="1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2"/>
                    <pic:cNvPicPr>
                      <a:picLocks noChangeAspect="1"/>
                    </pic:cNvPicPr>
                  </pic:nvPicPr>
                  <pic:blipFill>
                    <a:blip r:embed="rId37"/>
                    <a:stretch>
                      <a:fillRect/>
                    </a:stretch>
                  </pic:blipFill>
                  <pic:spPr>
                    <a:xfrm>
                      <a:off x="0" y="0"/>
                      <a:ext cx="5565140" cy="8046085"/>
                    </a:xfrm>
                    <a:prstGeom prst="rect">
                      <a:avLst/>
                    </a:prstGeom>
                    <a:noFill/>
                    <a:ln>
                      <a:noFill/>
                    </a:ln>
                  </pic:spPr>
                </pic:pic>
              </a:graphicData>
            </a:graphic>
          </wp:inline>
        </w:drawing>
      </w:r>
    </w:p>
    <w:p>
      <w:pPr>
        <w:pStyle w:val="4"/>
        <w:rPr>
          <w:color w:val="auto"/>
        </w:rPr>
      </w:pPr>
      <w:r>
        <w:rPr>
          <w:color w:val="auto"/>
        </w:rPr>
        <w:drawing>
          <wp:inline distT="0" distB="0" distL="114300" distR="114300">
            <wp:extent cx="5864860" cy="8091170"/>
            <wp:effectExtent l="0" t="0" r="2540" b="1270"/>
            <wp:docPr id="1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
                    <pic:cNvPicPr>
                      <a:picLocks noChangeAspect="1"/>
                    </pic:cNvPicPr>
                  </pic:nvPicPr>
                  <pic:blipFill>
                    <a:blip r:embed="rId38"/>
                    <a:stretch>
                      <a:fillRect/>
                    </a:stretch>
                  </pic:blipFill>
                  <pic:spPr>
                    <a:xfrm>
                      <a:off x="0" y="0"/>
                      <a:ext cx="5864860" cy="8091170"/>
                    </a:xfrm>
                    <a:prstGeom prst="rect">
                      <a:avLst/>
                    </a:prstGeom>
                    <a:noFill/>
                    <a:ln>
                      <a:noFill/>
                    </a:ln>
                  </pic:spPr>
                </pic:pic>
              </a:graphicData>
            </a:graphic>
          </wp:inline>
        </w:drawing>
      </w:r>
    </w:p>
    <w:p>
      <w:pPr>
        <w:pStyle w:val="4"/>
        <w:rPr>
          <w:rFonts w:hint="default"/>
          <w:color w:val="auto"/>
          <w:lang w:val="en-US" w:eastAsia="zh-CN"/>
        </w:rPr>
        <w:sectPr>
          <w:footerReference r:id="rId11"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pPr>
    </w:p>
    <w:p>
      <w:pPr>
        <w:tabs>
          <w:tab w:val="right" w:leader="dot" w:pos="8302"/>
        </w:tabs>
        <w:adjustRightInd w:val="0"/>
        <w:snapToGrid w:val="0"/>
        <w:spacing w:line="360" w:lineRule="auto"/>
        <w:jc w:val="left"/>
        <w:rPr>
          <w:rFonts w:hint="default" w:ascii="Times New Roman" w:hAnsi="Times New Roman" w:eastAsia="仿宋_GB2312" w:cs="Times New Roman"/>
          <w:color w:val="auto"/>
          <w:sz w:val="24"/>
          <w:szCs w:val="24"/>
          <w:lang w:val="en-US" w:eastAsia="zh-CN"/>
        </w:rPr>
      </w:pPr>
      <w:r>
        <w:rPr>
          <w:rFonts w:hint="default" w:ascii="Times New Roman" w:hAnsi="Times New Roman" w:eastAsia="仿宋_GB2312" w:cs="Times New Roman"/>
          <w:b/>
          <w:bCs/>
          <w:caps/>
          <w:color w:val="auto"/>
          <w:sz w:val="28"/>
          <w:szCs w:val="28"/>
        </w:rPr>
        <w:t>附件</w:t>
      </w:r>
      <w:r>
        <w:rPr>
          <w:rFonts w:hint="eastAsia" w:eastAsia="仿宋_GB2312" w:cs="Times New Roman"/>
          <w:b/>
          <w:bCs/>
          <w:caps/>
          <w:color w:val="auto"/>
          <w:sz w:val="28"/>
          <w:szCs w:val="28"/>
          <w:lang w:val="en-US" w:eastAsia="zh-CN"/>
        </w:rPr>
        <w:t>2</w:t>
      </w:r>
      <w:r>
        <w:rPr>
          <w:rFonts w:hint="default" w:ascii="Times New Roman" w:hAnsi="Times New Roman" w:eastAsia="仿宋_GB2312" w:cs="Times New Roman"/>
          <w:b/>
          <w:bCs/>
          <w:caps/>
          <w:color w:val="auto"/>
          <w:sz w:val="28"/>
          <w:szCs w:val="28"/>
        </w:rPr>
        <w:t>——</w:t>
      </w:r>
      <w:r>
        <w:rPr>
          <w:rFonts w:hint="eastAsia" w:ascii="Times New Roman" w:hAnsi="Times New Roman" w:eastAsia="仿宋_GB2312" w:cs="Times New Roman"/>
          <w:b/>
          <w:bCs/>
          <w:caps/>
          <w:color w:val="auto"/>
          <w:sz w:val="28"/>
          <w:szCs w:val="28"/>
          <w:lang w:val="en-US" w:eastAsia="zh-CN"/>
        </w:rPr>
        <w:t>其他与环境影响评价有关的行政管理文件</w:t>
      </w:r>
    </w:p>
    <w:p>
      <w:pPr>
        <w:tabs>
          <w:tab w:val="right" w:leader="dot" w:pos="8302"/>
        </w:tabs>
        <w:adjustRightInd w:val="0"/>
        <w:snapToGrid w:val="0"/>
        <w:spacing w:line="360" w:lineRule="auto"/>
        <w:jc w:val="center"/>
        <w:rPr>
          <w:color w:val="auto"/>
        </w:rPr>
      </w:pPr>
      <w:r>
        <w:rPr>
          <w:color w:val="auto"/>
        </w:rPr>
        <w:drawing>
          <wp:inline distT="0" distB="0" distL="114300" distR="114300">
            <wp:extent cx="4687570" cy="7207885"/>
            <wp:effectExtent l="0" t="0" r="6350" b="635"/>
            <wp:docPr id="1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4"/>
                    <pic:cNvPicPr>
                      <a:picLocks noChangeAspect="1"/>
                    </pic:cNvPicPr>
                  </pic:nvPicPr>
                  <pic:blipFill>
                    <a:blip r:embed="rId39"/>
                    <a:stretch>
                      <a:fillRect/>
                    </a:stretch>
                  </pic:blipFill>
                  <pic:spPr>
                    <a:xfrm>
                      <a:off x="0" y="0"/>
                      <a:ext cx="4687570" cy="7207885"/>
                    </a:xfrm>
                    <a:prstGeom prst="rect">
                      <a:avLst/>
                    </a:prstGeom>
                    <a:noFill/>
                    <a:ln>
                      <a:noFill/>
                    </a:ln>
                  </pic:spPr>
                </pic:pic>
              </a:graphicData>
            </a:graphic>
          </wp:inline>
        </w:drawing>
      </w:r>
    </w:p>
    <w:p>
      <w:pPr>
        <w:tabs>
          <w:tab w:val="right" w:leader="dot" w:pos="8302"/>
        </w:tabs>
        <w:adjustRightInd w:val="0"/>
        <w:snapToGrid w:val="0"/>
        <w:spacing w:line="360" w:lineRule="auto"/>
        <w:jc w:val="center"/>
        <w:rPr>
          <w:rFonts w:hint="default" w:ascii="Times New Roman" w:hAnsi="Times New Roman" w:eastAsia="仿宋_GB2312" w:cs="Times New Roman"/>
          <w:b/>
          <w:bCs/>
          <w:caps/>
          <w:color w:val="auto"/>
          <w:sz w:val="24"/>
          <w:szCs w:val="24"/>
          <w:lang w:eastAsia="zh-CN"/>
        </w:rPr>
      </w:pPr>
    </w:p>
    <w:p>
      <w:pPr>
        <w:pStyle w:val="4"/>
        <w:rPr>
          <w:rFonts w:hint="default"/>
          <w:color w:val="auto"/>
          <w:lang w:eastAsia="zh-CN"/>
        </w:rPr>
        <w:sectPr>
          <w:footerReference r:id="rId12" w:type="default"/>
          <w:pgSz w:w="11907" w:h="16840"/>
          <w:pgMar w:top="1417" w:right="1417" w:bottom="1417" w:left="1417" w:header="850" w:footer="964" w:gutter="0"/>
          <w:pgBorders>
            <w:top w:val="none" w:sz="0" w:space="0"/>
            <w:left w:val="none" w:sz="0" w:space="0"/>
            <w:bottom w:val="none" w:sz="0" w:space="0"/>
            <w:right w:val="none" w:sz="0" w:space="0"/>
          </w:pgBorders>
          <w:pgNumType w:fmt="decimal"/>
          <w:cols w:space="720" w:num="1"/>
          <w:docGrid w:linePitch="285" w:charSpace="0"/>
        </w:sectPr>
      </w:pPr>
      <w:r>
        <w:rPr>
          <w:color w:val="auto"/>
        </w:rPr>
        <w:drawing>
          <wp:inline distT="0" distB="0" distL="114300" distR="114300">
            <wp:extent cx="4966970" cy="6895465"/>
            <wp:effectExtent l="0" t="0" r="1270" b="8255"/>
            <wp:docPr id="1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
                    <pic:cNvPicPr>
                      <a:picLocks noChangeAspect="1"/>
                    </pic:cNvPicPr>
                  </pic:nvPicPr>
                  <pic:blipFill>
                    <a:blip r:embed="rId40"/>
                    <a:stretch>
                      <a:fillRect/>
                    </a:stretch>
                  </pic:blipFill>
                  <pic:spPr>
                    <a:xfrm>
                      <a:off x="0" y="0"/>
                      <a:ext cx="4966970" cy="6895465"/>
                    </a:xfrm>
                    <a:prstGeom prst="rect">
                      <a:avLst/>
                    </a:prstGeom>
                    <a:noFill/>
                    <a:ln>
                      <a:noFill/>
                    </a:ln>
                  </pic:spPr>
                </pic:pic>
              </a:graphicData>
            </a:graphic>
          </wp:inline>
        </w:drawing>
      </w:r>
      <w:r>
        <w:rPr>
          <w:color w:val="auto"/>
        </w:rPr>
        <w:drawing>
          <wp:inline distT="0" distB="0" distL="114300" distR="114300">
            <wp:extent cx="5452110" cy="7742555"/>
            <wp:effectExtent l="0" t="0" r="3810" b="14605"/>
            <wp:docPr id="1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pic:cNvPicPr>
                      <a:picLocks noChangeAspect="1"/>
                    </pic:cNvPicPr>
                  </pic:nvPicPr>
                  <pic:blipFill>
                    <a:blip r:embed="rId41"/>
                    <a:stretch>
                      <a:fillRect/>
                    </a:stretch>
                  </pic:blipFill>
                  <pic:spPr>
                    <a:xfrm>
                      <a:off x="0" y="0"/>
                      <a:ext cx="5452110" cy="7742555"/>
                    </a:xfrm>
                    <a:prstGeom prst="rect">
                      <a:avLst/>
                    </a:prstGeom>
                    <a:noFill/>
                    <a:ln>
                      <a:noFill/>
                    </a:ln>
                  </pic:spPr>
                </pic:pic>
              </a:graphicData>
            </a:graphic>
          </wp:inline>
        </w:drawing>
      </w:r>
      <w:r>
        <w:rPr>
          <w:color w:val="auto"/>
        </w:rPr>
        <w:drawing>
          <wp:inline distT="0" distB="0" distL="114300" distR="114300">
            <wp:extent cx="4953635" cy="7315200"/>
            <wp:effectExtent l="0" t="0" r="14605" b="0"/>
            <wp:docPr id="1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
                    <pic:cNvPicPr>
                      <a:picLocks noChangeAspect="1"/>
                    </pic:cNvPicPr>
                  </pic:nvPicPr>
                  <pic:blipFill>
                    <a:blip r:embed="rId42"/>
                    <a:stretch>
                      <a:fillRect/>
                    </a:stretch>
                  </pic:blipFill>
                  <pic:spPr>
                    <a:xfrm>
                      <a:off x="0" y="0"/>
                      <a:ext cx="4953635" cy="7315200"/>
                    </a:xfrm>
                    <a:prstGeom prst="rect">
                      <a:avLst/>
                    </a:prstGeom>
                    <a:noFill/>
                    <a:ln>
                      <a:noFill/>
                    </a:ln>
                  </pic:spPr>
                </pic:pic>
              </a:graphicData>
            </a:graphic>
          </wp:inline>
        </w:drawing>
      </w:r>
      <w:r>
        <w:rPr>
          <w:color w:val="auto"/>
        </w:rPr>
        <w:drawing>
          <wp:inline distT="0" distB="0" distL="114300" distR="114300">
            <wp:extent cx="4870450" cy="7047865"/>
            <wp:effectExtent l="0" t="0" r="6350" b="8255"/>
            <wp:docPr id="1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8"/>
                    <pic:cNvPicPr>
                      <a:picLocks noChangeAspect="1"/>
                    </pic:cNvPicPr>
                  </pic:nvPicPr>
                  <pic:blipFill>
                    <a:blip r:embed="rId43"/>
                    <a:stretch>
                      <a:fillRect/>
                    </a:stretch>
                  </pic:blipFill>
                  <pic:spPr>
                    <a:xfrm>
                      <a:off x="0" y="0"/>
                      <a:ext cx="4870450" cy="7047865"/>
                    </a:xfrm>
                    <a:prstGeom prst="rect">
                      <a:avLst/>
                    </a:prstGeom>
                    <a:noFill/>
                    <a:ln>
                      <a:noFill/>
                    </a:ln>
                  </pic:spPr>
                </pic:pic>
              </a:graphicData>
            </a:graphic>
          </wp:inline>
        </w:drawing>
      </w:r>
      <w:r>
        <w:rPr>
          <w:color w:val="auto"/>
        </w:rPr>
        <w:drawing>
          <wp:inline distT="0" distB="0" distL="114300" distR="114300">
            <wp:extent cx="5260975" cy="7252970"/>
            <wp:effectExtent l="0" t="0" r="12065" b="1270"/>
            <wp:docPr id="1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9"/>
                    <pic:cNvPicPr>
                      <a:picLocks noChangeAspect="1"/>
                    </pic:cNvPicPr>
                  </pic:nvPicPr>
                  <pic:blipFill>
                    <a:blip r:embed="rId44"/>
                    <a:stretch>
                      <a:fillRect/>
                    </a:stretch>
                  </pic:blipFill>
                  <pic:spPr>
                    <a:xfrm>
                      <a:off x="0" y="0"/>
                      <a:ext cx="5260975" cy="7252970"/>
                    </a:xfrm>
                    <a:prstGeom prst="rect">
                      <a:avLst/>
                    </a:prstGeom>
                    <a:noFill/>
                    <a:ln>
                      <a:noFill/>
                    </a:ln>
                  </pic:spPr>
                </pic:pic>
              </a:graphicData>
            </a:graphic>
          </wp:inline>
        </w:drawing>
      </w:r>
    </w:p>
    <w:p>
      <w:pPr>
        <w:adjustRightInd w:val="0"/>
        <w:snapToGrid w:val="0"/>
        <w:rPr>
          <w:rFonts w:hint="eastAsia" w:ascii="Times New Roman" w:hAnsi="Times New Roman" w:eastAsia="仿宋_GB2312" w:cs="Times New Roman"/>
          <w:b/>
          <w:bCs/>
          <w:caps/>
          <w:color w:val="auto"/>
          <w:sz w:val="28"/>
          <w:szCs w:val="28"/>
          <w:lang w:val="en-US" w:eastAsia="zh-CN"/>
        </w:rPr>
      </w:pPr>
      <w:r>
        <w:rPr>
          <w:rFonts w:hint="default" w:ascii="Times New Roman" w:hAnsi="Times New Roman" w:eastAsia="仿宋_GB2312" w:cs="Times New Roman"/>
          <w:b/>
          <w:bCs/>
          <w:caps/>
          <w:color w:val="auto"/>
          <w:sz w:val="28"/>
          <w:szCs w:val="28"/>
          <w:lang w:val="en-US" w:eastAsia="zh-CN"/>
        </w:rPr>
        <w:t>附件</w:t>
      </w:r>
      <w:r>
        <w:rPr>
          <w:rFonts w:hint="eastAsia" w:eastAsia="仿宋_GB2312" w:cs="Times New Roman"/>
          <w:b/>
          <w:bCs/>
          <w:caps/>
          <w:color w:val="auto"/>
          <w:sz w:val="28"/>
          <w:szCs w:val="28"/>
          <w:lang w:val="en-US" w:eastAsia="zh-CN"/>
        </w:rPr>
        <w:t>3</w:t>
      </w:r>
      <w:r>
        <w:rPr>
          <w:rFonts w:hint="default" w:ascii="Times New Roman" w:hAnsi="Times New Roman" w:eastAsia="仿宋_GB2312" w:cs="Times New Roman"/>
          <w:b/>
          <w:bCs/>
          <w:caps/>
          <w:color w:val="auto"/>
          <w:sz w:val="28"/>
          <w:szCs w:val="28"/>
          <w:lang w:val="en-US" w:eastAsia="zh-CN"/>
        </w:rPr>
        <w:t>——</w:t>
      </w:r>
      <w:r>
        <w:rPr>
          <w:rFonts w:hint="eastAsia" w:ascii="Times New Roman" w:hAnsi="Times New Roman" w:eastAsia="仿宋_GB2312" w:cs="Times New Roman"/>
          <w:b/>
          <w:bCs/>
          <w:caps/>
          <w:color w:val="auto"/>
          <w:sz w:val="28"/>
          <w:szCs w:val="28"/>
          <w:lang w:val="en-US" w:eastAsia="zh-CN"/>
        </w:rPr>
        <w:t>土地证</w:t>
      </w:r>
    </w:p>
    <w:p>
      <w:pPr>
        <w:pStyle w:val="2"/>
        <w:rPr>
          <w:color w:val="auto"/>
          <w:spacing w:val="-16"/>
        </w:rPr>
      </w:pPr>
      <w:r>
        <w:rPr>
          <w:color w:val="auto"/>
        </w:rPr>
        <w:drawing>
          <wp:inline distT="0" distB="0" distL="114300" distR="114300">
            <wp:extent cx="6092825" cy="4390390"/>
            <wp:effectExtent l="0" t="0" r="3175" b="13970"/>
            <wp:docPr id="16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0"/>
                    <pic:cNvPicPr>
                      <a:picLocks noChangeAspect="1"/>
                    </pic:cNvPicPr>
                  </pic:nvPicPr>
                  <pic:blipFill>
                    <a:blip r:embed="rId45"/>
                    <a:stretch>
                      <a:fillRect/>
                    </a:stretch>
                  </pic:blipFill>
                  <pic:spPr>
                    <a:xfrm>
                      <a:off x="0" y="0"/>
                      <a:ext cx="6092825" cy="4390390"/>
                    </a:xfrm>
                    <a:prstGeom prst="rect">
                      <a:avLst/>
                    </a:prstGeom>
                    <a:noFill/>
                    <a:ln>
                      <a:noFill/>
                    </a:ln>
                  </pic:spPr>
                </pic:pic>
              </a:graphicData>
            </a:graphic>
          </wp:inline>
        </w:drawing>
      </w:r>
    </w:p>
    <w:p>
      <w:pPr>
        <w:pStyle w:val="2"/>
        <w:rPr>
          <w:color w:val="auto"/>
        </w:rPr>
      </w:pPr>
    </w:p>
    <w:p>
      <w:pPr>
        <w:pStyle w:val="2"/>
        <w:rPr>
          <w:color w:val="auto"/>
          <w:spacing w:val="-16"/>
        </w:rPr>
      </w:pPr>
    </w:p>
    <w:p>
      <w:pPr>
        <w:pStyle w:val="2"/>
        <w:rPr>
          <w:color w:val="auto"/>
          <w:spacing w:val="-16"/>
        </w:rPr>
      </w:pPr>
      <w:r>
        <w:rPr>
          <w:color w:val="auto"/>
        </w:rPr>
        <w:drawing>
          <wp:inline distT="0" distB="0" distL="114300" distR="114300">
            <wp:extent cx="5379085" cy="6675120"/>
            <wp:effectExtent l="0" t="0" r="635" b="0"/>
            <wp:docPr id="16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1"/>
                    <pic:cNvPicPr>
                      <a:picLocks noChangeAspect="1"/>
                    </pic:cNvPicPr>
                  </pic:nvPicPr>
                  <pic:blipFill>
                    <a:blip r:embed="rId46"/>
                    <a:stretch>
                      <a:fillRect/>
                    </a:stretch>
                  </pic:blipFill>
                  <pic:spPr>
                    <a:xfrm>
                      <a:off x="0" y="0"/>
                      <a:ext cx="5379085" cy="6675120"/>
                    </a:xfrm>
                    <a:prstGeom prst="rect">
                      <a:avLst/>
                    </a:prstGeom>
                    <a:noFill/>
                    <a:ln>
                      <a:noFill/>
                    </a:ln>
                  </pic:spPr>
                </pic:pic>
              </a:graphicData>
            </a:graphic>
          </wp:inline>
        </w:drawing>
      </w:r>
    </w:p>
    <w:p>
      <w:pPr>
        <w:adjustRightInd w:val="0"/>
        <w:snapToGrid w:val="0"/>
        <w:rPr>
          <w:rFonts w:hint="default" w:ascii="Times New Roman" w:hAnsi="Times New Roman" w:eastAsia="仿宋_GB2312" w:cs="Times New Roman"/>
          <w:b/>
          <w:bCs/>
          <w:caps/>
          <w:color w:val="auto"/>
          <w:sz w:val="28"/>
          <w:szCs w:val="28"/>
          <w:lang w:val="en-US" w:eastAsia="zh-CN"/>
        </w:rPr>
      </w:pPr>
      <w:r>
        <w:rPr>
          <w:color w:val="auto"/>
        </w:rPr>
        <w:drawing>
          <wp:inline distT="0" distB="0" distL="114300" distR="114300">
            <wp:extent cx="5911850" cy="4377055"/>
            <wp:effectExtent l="0" t="0" r="1270" b="12065"/>
            <wp:docPr id="16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2"/>
                    <pic:cNvPicPr>
                      <a:picLocks noChangeAspect="1"/>
                    </pic:cNvPicPr>
                  </pic:nvPicPr>
                  <pic:blipFill>
                    <a:blip r:embed="rId47"/>
                    <a:srcRect l="4920" r="1480"/>
                    <a:stretch>
                      <a:fillRect/>
                    </a:stretch>
                  </pic:blipFill>
                  <pic:spPr>
                    <a:xfrm>
                      <a:off x="0" y="0"/>
                      <a:ext cx="5911850" cy="4377055"/>
                    </a:xfrm>
                    <a:prstGeom prst="rect">
                      <a:avLst/>
                    </a:prstGeom>
                    <a:noFill/>
                    <a:ln>
                      <a:noFill/>
                    </a:ln>
                  </pic:spPr>
                </pic:pic>
              </a:graphicData>
            </a:graphic>
          </wp:inline>
        </w:drawing>
      </w:r>
      <w:r>
        <w:rPr>
          <w:color w:val="auto"/>
        </w:rPr>
        <w:drawing>
          <wp:inline distT="0" distB="0" distL="114300" distR="114300">
            <wp:extent cx="5586095" cy="7230745"/>
            <wp:effectExtent l="0" t="0" r="6985" b="8255"/>
            <wp:docPr id="1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3"/>
                    <pic:cNvPicPr>
                      <a:picLocks noChangeAspect="1"/>
                    </pic:cNvPicPr>
                  </pic:nvPicPr>
                  <pic:blipFill>
                    <a:blip r:embed="rId48"/>
                    <a:stretch>
                      <a:fillRect/>
                    </a:stretch>
                  </pic:blipFill>
                  <pic:spPr>
                    <a:xfrm>
                      <a:off x="0" y="0"/>
                      <a:ext cx="5586095" cy="7230745"/>
                    </a:xfrm>
                    <a:prstGeom prst="rect">
                      <a:avLst/>
                    </a:prstGeom>
                    <a:noFill/>
                    <a:ln>
                      <a:noFill/>
                    </a:ln>
                  </pic:spPr>
                </pic:pic>
              </a:graphicData>
            </a:graphic>
          </wp:inline>
        </w:drawing>
      </w:r>
      <w:r>
        <w:rPr>
          <w:rFonts w:hint="default" w:ascii="Times New Roman" w:hAnsi="Times New Roman" w:eastAsia="仿宋_GB2312" w:cs="Times New Roman"/>
          <w:b/>
          <w:bCs/>
          <w:caps/>
          <w:color w:val="auto"/>
          <w:sz w:val="28"/>
          <w:szCs w:val="28"/>
          <w:lang w:val="en-US" w:eastAsia="zh-CN"/>
        </w:rPr>
        <w:br w:type="page"/>
      </w:r>
      <w:r>
        <w:rPr>
          <w:rFonts w:hint="default" w:ascii="Times New Roman" w:hAnsi="Times New Roman" w:eastAsia="仿宋_GB2312" w:cs="Times New Roman"/>
          <w:b/>
          <w:bCs/>
          <w:caps/>
          <w:color w:val="auto"/>
          <w:sz w:val="28"/>
          <w:szCs w:val="28"/>
          <w:lang w:val="en-US" w:eastAsia="zh-CN"/>
        </w:rPr>
        <w:t>附件</w:t>
      </w:r>
      <w:r>
        <w:rPr>
          <w:rFonts w:hint="eastAsia" w:eastAsia="仿宋_GB2312" w:cs="Times New Roman"/>
          <w:b/>
          <w:bCs/>
          <w:caps/>
          <w:color w:val="auto"/>
          <w:sz w:val="28"/>
          <w:szCs w:val="28"/>
          <w:lang w:val="en-US" w:eastAsia="zh-CN"/>
        </w:rPr>
        <w:t>4</w:t>
      </w:r>
      <w:r>
        <w:rPr>
          <w:rFonts w:hint="default" w:ascii="Times New Roman" w:hAnsi="Times New Roman" w:eastAsia="仿宋_GB2312" w:cs="Times New Roman"/>
          <w:b/>
          <w:bCs/>
          <w:caps/>
          <w:color w:val="auto"/>
          <w:sz w:val="28"/>
          <w:szCs w:val="28"/>
          <w:lang w:val="en-US" w:eastAsia="zh-CN"/>
        </w:rPr>
        <w:t>——检测报告</w:t>
      </w:r>
    </w:p>
    <w:p>
      <w:pPr>
        <w:pStyle w:val="11"/>
        <w:ind w:left="0" w:leftChars="0" w:firstLine="0" w:firstLineChars="0"/>
        <w:jc w:val="center"/>
        <w:rPr>
          <w:rFonts w:hint="default" w:ascii="Times New Roman" w:hAnsi="Times New Roman" w:eastAsia="仿宋_GB2312" w:cs="Times New Roman"/>
          <w:color w:val="auto"/>
          <w:lang w:val="en-US" w:eastAsia="zh-CN"/>
        </w:rPr>
      </w:pPr>
      <w:r>
        <w:rPr>
          <w:color w:val="auto"/>
        </w:rPr>
        <w:drawing>
          <wp:inline distT="0" distB="0" distL="114300" distR="114300">
            <wp:extent cx="5501640" cy="7741285"/>
            <wp:effectExtent l="0" t="0" r="0" b="635"/>
            <wp:docPr id="16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4"/>
                    <pic:cNvPicPr>
                      <a:picLocks noChangeAspect="1"/>
                    </pic:cNvPicPr>
                  </pic:nvPicPr>
                  <pic:blipFill>
                    <a:blip r:embed="rId49"/>
                    <a:stretch>
                      <a:fillRect/>
                    </a:stretch>
                  </pic:blipFill>
                  <pic:spPr>
                    <a:xfrm>
                      <a:off x="0" y="0"/>
                      <a:ext cx="5501640" cy="7741285"/>
                    </a:xfrm>
                    <a:prstGeom prst="rect">
                      <a:avLst/>
                    </a:prstGeom>
                    <a:noFill/>
                    <a:ln>
                      <a:noFill/>
                    </a:ln>
                  </pic:spPr>
                </pic:pic>
              </a:graphicData>
            </a:graphic>
          </wp:inline>
        </w:drawing>
      </w:r>
      <w:r>
        <w:rPr>
          <w:color w:val="auto"/>
        </w:rPr>
        <w:drawing>
          <wp:inline distT="0" distB="0" distL="114300" distR="114300">
            <wp:extent cx="5226685" cy="7131685"/>
            <wp:effectExtent l="0" t="0" r="635" b="635"/>
            <wp:docPr id="17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5"/>
                    <pic:cNvPicPr>
                      <a:picLocks noChangeAspect="1"/>
                    </pic:cNvPicPr>
                  </pic:nvPicPr>
                  <pic:blipFill>
                    <a:blip r:embed="rId50"/>
                    <a:stretch>
                      <a:fillRect/>
                    </a:stretch>
                  </pic:blipFill>
                  <pic:spPr>
                    <a:xfrm>
                      <a:off x="0" y="0"/>
                      <a:ext cx="5226685" cy="7131685"/>
                    </a:xfrm>
                    <a:prstGeom prst="rect">
                      <a:avLst/>
                    </a:prstGeom>
                    <a:noFill/>
                    <a:ln>
                      <a:noFill/>
                    </a:ln>
                  </pic:spPr>
                </pic:pic>
              </a:graphicData>
            </a:graphic>
          </wp:inline>
        </w:drawing>
      </w:r>
      <w:r>
        <w:rPr>
          <w:color w:val="auto"/>
        </w:rPr>
        <w:drawing>
          <wp:inline distT="0" distB="0" distL="114300" distR="114300">
            <wp:extent cx="5467985" cy="7497445"/>
            <wp:effectExtent l="0" t="0" r="3175" b="635"/>
            <wp:docPr id="1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6"/>
                    <pic:cNvPicPr>
                      <a:picLocks noChangeAspect="1"/>
                    </pic:cNvPicPr>
                  </pic:nvPicPr>
                  <pic:blipFill>
                    <a:blip r:embed="rId51"/>
                    <a:stretch>
                      <a:fillRect/>
                    </a:stretch>
                  </pic:blipFill>
                  <pic:spPr>
                    <a:xfrm>
                      <a:off x="0" y="0"/>
                      <a:ext cx="5467985" cy="7497445"/>
                    </a:xfrm>
                    <a:prstGeom prst="rect">
                      <a:avLst/>
                    </a:prstGeom>
                    <a:noFill/>
                    <a:ln>
                      <a:noFill/>
                    </a:ln>
                  </pic:spPr>
                </pic:pic>
              </a:graphicData>
            </a:graphic>
          </wp:inline>
        </w:drawing>
      </w:r>
      <w:r>
        <w:rPr>
          <w:color w:val="auto"/>
        </w:rPr>
        <w:drawing>
          <wp:inline distT="0" distB="0" distL="114300" distR="114300">
            <wp:extent cx="5788660" cy="7947660"/>
            <wp:effectExtent l="0" t="0" r="2540" b="7620"/>
            <wp:docPr id="17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7"/>
                    <pic:cNvPicPr>
                      <a:picLocks noChangeAspect="1"/>
                    </pic:cNvPicPr>
                  </pic:nvPicPr>
                  <pic:blipFill>
                    <a:blip r:embed="rId52"/>
                    <a:stretch>
                      <a:fillRect/>
                    </a:stretch>
                  </pic:blipFill>
                  <pic:spPr>
                    <a:xfrm>
                      <a:off x="0" y="0"/>
                      <a:ext cx="5788660" cy="7947660"/>
                    </a:xfrm>
                    <a:prstGeom prst="rect">
                      <a:avLst/>
                    </a:prstGeom>
                    <a:noFill/>
                    <a:ln>
                      <a:noFill/>
                    </a:ln>
                  </pic:spPr>
                </pic:pic>
              </a:graphicData>
            </a:graphic>
          </wp:inline>
        </w:drawing>
      </w:r>
      <w:r>
        <w:rPr>
          <w:color w:val="auto"/>
        </w:rPr>
        <w:drawing>
          <wp:inline distT="0" distB="0" distL="114300" distR="114300">
            <wp:extent cx="5980430" cy="7809865"/>
            <wp:effectExtent l="0" t="0" r="8890" b="8255"/>
            <wp:docPr id="1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8"/>
                    <pic:cNvPicPr>
                      <a:picLocks noChangeAspect="1"/>
                    </pic:cNvPicPr>
                  </pic:nvPicPr>
                  <pic:blipFill>
                    <a:blip r:embed="rId53"/>
                    <a:stretch>
                      <a:fillRect/>
                    </a:stretch>
                  </pic:blipFill>
                  <pic:spPr>
                    <a:xfrm>
                      <a:off x="0" y="0"/>
                      <a:ext cx="5980430" cy="7809865"/>
                    </a:xfrm>
                    <a:prstGeom prst="rect">
                      <a:avLst/>
                    </a:prstGeom>
                    <a:noFill/>
                    <a:ln>
                      <a:noFill/>
                    </a:ln>
                  </pic:spPr>
                </pic:pic>
              </a:graphicData>
            </a:graphic>
          </wp:inline>
        </w:drawing>
      </w:r>
    </w:p>
    <w:p>
      <w:pPr>
        <w:pStyle w:val="2"/>
        <w:rPr>
          <w:color w:val="auto"/>
        </w:rPr>
      </w:pPr>
      <w:r>
        <w:rPr>
          <w:color w:val="auto"/>
        </w:rPr>
        <w:drawing>
          <wp:inline distT="0" distB="0" distL="114300" distR="114300">
            <wp:extent cx="5928360" cy="7889240"/>
            <wp:effectExtent l="0" t="0" r="0" b="5080"/>
            <wp:docPr id="1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6"/>
                    <pic:cNvPicPr>
                      <a:picLocks noChangeAspect="1"/>
                    </pic:cNvPicPr>
                  </pic:nvPicPr>
                  <pic:blipFill>
                    <a:blip r:embed="rId54"/>
                    <a:stretch>
                      <a:fillRect/>
                    </a:stretch>
                  </pic:blipFill>
                  <pic:spPr>
                    <a:xfrm>
                      <a:off x="0" y="0"/>
                      <a:ext cx="5928360" cy="7889240"/>
                    </a:xfrm>
                    <a:prstGeom prst="rect">
                      <a:avLst/>
                    </a:prstGeom>
                    <a:noFill/>
                    <a:ln>
                      <a:noFill/>
                    </a:ln>
                  </pic:spPr>
                </pic:pic>
              </a:graphicData>
            </a:graphic>
          </wp:inline>
        </w:drawing>
      </w:r>
    </w:p>
    <w:p>
      <w:pPr>
        <w:pStyle w:val="2"/>
        <w:rPr>
          <w:color w:val="auto"/>
        </w:rPr>
      </w:pPr>
    </w:p>
    <w:p>
      <w:pPr>
        <w:pStyle w:val="2"/>
        <w:rPr>
          <w:color w:val="auto"/>
        </w:rPr>
      </w:pPr>
    </w:p>
    <w:p>
      <w:pPr>
        <w:pStyle w:val="2"/>
        <w:rPr>
          <w:color w:val="auto"/>
        </w:rPr>
      </w:pPr>
    </w:p>
    <w:p>
      <w:pPr>
        <w:pStyle w:val="4"/>
        <w:jc w:val="both"/>
        <w:rPr>
          <w:rFonts w:hint="default"/>
          <w:color w:val="auto"/>
          <w:lang w:val="en-US" w:eastAsia="zh-CN"/>
        </w:rPr>
      </w:pPr>
      <w:r>
        <w:rPr>
          <w:rFonts w:hint="default" w:ascii="Times New Roman" w:hAnsi="Times New Roman" w:eastAsia="仿宋_GB2312" w:cs="Times New Roman"/>
          <w:b/>
          <w:bCs/>
          <w:caps/>
          <w:color w:val="auto"/>
          <w:sz w:val="28"/>
          <w:szCs w:val="28"/>
          <w:lang w:val="en-US" w:eastAsia="zh-CN"/>
        </w:rPr>
        <w:t>附件</w:t>
      </w:r>
      <w:r>
        <w:rPr>
          <w:rFonts w:hint="eastAsia" w:ascii="Times New Roman" w:eastAsia="仿宋_GB2312" w:cs="Times New Roman"/>
          <w:b/>
          <w:bCs/>
          <w:caps/>
          <w:color w:val="auto"/>
          <w:sz w:val="28"/>
          <w:szCs w:val="28"/>
          <w:lang w:val="en-US" w:eastAsia="zh-CN"/>
        </w:rPr>
        <w:t>5</w:t>
      </w:r>
      <w:r>
        <w:rPr>
          <w:rFonts w:hint="default" w:ascii="Times New Roman" w:hAnsi="Times New Roman" w:eastAsia="仿宋_GB2312" w:cs="Times New Roman"/>
          <w:b/>
          <w:bCs/>
          <w:caps/>
          <w:color w:val="auto"/>
          <w:sz w:val="28"/>
          <w:szCs w:val="28"/>
          <w:lang w:val="en-US" w:eastAsia="zh-CN"/>
        </w:rPr>
        <w:t>——</w:t>
      </w:r>
      <w:r>
        <w:rPr>
          <w:rFonts w:hint="eastAsia" w:ascii="Times New Roman" w:eastAsia="仿宋_GB2312" w:cs="Times New Roman"/>
          <w:b/>
          <w:bCs/>
          <w:caps/>
          <w:color w:val="auto"/>
          <w:sz w:val="28"/>
          <w:szCs w:val="28"/>
          <w:lang w:val="en-US" w:eastAsia="zh-CN"/>
        </w:rPr>
        <w:t>专家意见</w:t>
      </w:r>
    </w:p>
    <w:p>
      <w:pPr>
        <w:pStyle w:val="11"/>
        <w:ind w:left="0" w:leftChars="0" w:firstLine="0" w:firstLineChars="0"/>
        <w:rPr>
          <w:rFonts w:hint="default" w:ascii="Times New Roman" w:hAnsi="Times New Roman" w:eastAsia="仿宋_GB2312" w:cs="Times New Roman"/>
          <w:color w:val="auto"/>
          <w:lang w:val="en-US" w:eastAsia="zh-CN"/>
        </w:rPr>
      </w:pPr>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7" name="图片 17" descr="DOC00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OC000_00"/>
                    <pic:cNvPicPr>
                      <a:picLocks noChangeAspect="1"/>
                    </pic:cNvPicPr>
                  </pic:nvPicPr>
                  <pic:blipFill>
                    <a:blip r:embed="rId55"/>
                    <a:stretch>
                      <a:fillRect/>
                    </a:stretch>
                  </pic:blipFill>
                  <pic:spPr>
                    <a:xfrm>
                      <a:off x="0" y="0"/>
                      <a:ext cx="5753735" cy="8127365"/>
                    </a:xfrm>
                    <a:prstGeom prst="rect">
                      <a:avLst/>
                    </a:prstGeom>
                  </pic:spPr>
                </pic:pic>
              </a:graphicData>
            </a:graphic>
          </wp:inline>
        </w:drawing>
      </w:r>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4" name="图片 14" descr="DOC00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OC000_01"/>
                    <pic:cNvPicPr>
                      <a:picLocks noChangeAspect="1"/>
                    </pic:cNvPicPr>
                  </pic:nvPicPr>
                  <pic:blipFill>
                    <a:blip r:embed="rId56"/>
                    <a:stretch>
                      <a:fillRect/>
                    </a:stretch>
                  </pic:blipFill>
                  <pic:spPr>
                    <a:xfrm>
                      <a:off x="0" y="0"/>
                      <a:ext cx="5753735" cy="8127365"/>
                    </a:xfrm>
                    <a:prstGeom prst="rect">
                      <a:avLst/>
                    </a:prstGeom>
                  </pic:spPr>
                </pic:pic>
              </a:graphicData>
            </a:graphic>
          </wp:inline>
        </w:drawing>
      </w:r>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12" name="图片 12" descr="DOC00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OC000_02"/>
                    <pic:cNvPicPr>
                      <a:picLocks noChangeAspect="1"/>
                    </pic:cNvPicPr>
                  </pic:nvPicPr>
                  <pic:blipFill>
                    <a:blip r:embed="rId57"/>
                    <a:stretch>
                      <a:fillRect/>
                    </a:stretch>
                  </pic:blipFill>
                  <pic:spPr>
                    <a:xfrm>
                      <a:off x="0" y="0"/>
                      <a:ext cx="5753735" cy="8127365"/>
                    </a:xfrm>
                    <a:prstGeom prst="rect">
                      <a:avLst/>
                    </a:prstGeom>
                  </pic:spPr>
                </pic:pic>
              </a:graphicData>
            </a:graphic>
          </wp:inline>
        </w:drawing>
      </w:r>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3" name="图片 3" descr="DOC0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OC000_03"/>
                    <pic:cNvPicPr>
                      <a:picLocks noChangeAspect="1"/>
                    </pic:cNvPicPr>
                  </pic:nvPicPr>
                  <pic:blipFill>
                    <a:blip r:embed="rId58"/>
                    <a:stretch>
                      <a:fillRect/>
                    </a:stretch>
                  </pic:blipFill>
                  <pic:spPr>
                    <a:xfrm>
                      <a:off x="0" y="0"/>
                      <a:ext cx="5753735" cy="8127365"/>
                    </a:xfrm>
                    <a:prstGeom prst="rect">
                      <a:avLst/>
                    </a:prstGeom>
                  </pic:spPr>
                </pic:pic>
              </a:graphicData>
            </a:graphic>
          </wp:inline>
        </w:drawing>
      </w:r>
      <w:bookmarkStart w:id="20" w:name="_GoBack"/>
      <w:r>
        <w:rPr>
          <w:rFonts w:hint="default" w:ascii="Times New Roman" w:hAnsi="Times New Roman" w:eastAsia="仿宋_GB2312" w:cs="Times New Roman"/>
          <w:color w:val="auto"/>
          <w:lang w:val="en-US" w:eastAsia="zh-CN"/>
        </w:rPr>
        <w:drawing>
          <wp:inline distT="0" distB="0" distL="114300" distR="114300">
            <wp:extent cx="5753735" cy="8127365"/>
            <wp:effectExtent l="0" t="0" r="18415" b="6985"/>
            <wp:docPr id="2" name="图片 2" descr="DOC00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OC000_04"/>
                    <pic:cNvPicPr>
                      <a:picLocks noChangeAspect="1"/>
                    </pic:cNvPicPr>
                  </pic:nvPicPr>
                  <pic:blipFill>
                    <a:blip r:embed="rId59"/>
                    <a:stretch>
                      <a:fillRect/>
                    </a:stretch>
                  </pic:blipFill>
                  <pic:spPr>
                    <a:xfrm>
                      <a:off x="0" y="0"/>
                      <a:ext cx="5753735" cy="8127365"/>
                    </a:xfrm>
                    <a:prstGeom prst="rect">
                      <a:avLst/>
                    </a:prstGeom>
                  </pic:spPr>
                </pic:pic>
              </a:graphicData>
            </a:graphic>
          </wp:inline>
        </w:drawing>
      </w:r>
      <w:bookmarkEnd w:id="20"/>
    </w:p>
    <w:p>
      <w:pPr>
        <w:rPr>
          <w:color w:val="auto"/>
        </w:rPr>
      </w:pPr>
    </w:p>
    <w:sectPr>
      <w:footerReference r:id="rId13" w:type="default"/>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AndChars" w:linePitch="31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宋体_x0008_.....">
    <w:altName w:val="宋体"/>
    <w:panose1 w:val="00000000000000000000"/>
    <w:charset w:val="86"/>
    <w:family w:val="auto"/>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240" w:lineRule="auto"/>
      <w:rPr>
        <w:rFonts w:hint="eastAsia"/>
      </w:rPr>
    </w:pPr>
    <w:r>
      <w:rPr>
        <w:rStyle w:val="15"/>
      </w:rPr>
      <w:tab/>
    </w:r>
    <w:r>
      <w:rPr>
        <w:rStyle w:val="15"/>
      </w:rPr>
      <w:tab/>
    </w:r>
    <w:r>
      <w:rPr>
        <w:rStyle w:val="15"/>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framePr w:wrap="around" w:vAnchor="text" w:hAnchor="margin" w:xAlign="center" w:y="1"/>
      <w:rPr>
        <w:rStyle w:val="15"/>
      </w:rPr>
    </w:pPr>
    <w:r>
      <w:fldChar w:fldCharType="begin"/>
    </w:r>
    <w:r>
      <w:rPr>
        <w:rStyle w:val="15"/>
      </w:rPr>
      <w:instrText xml:space="preserve">PAGE  </w:instrText>
    </w:r>
    <w:r>
      <w:fldChar w:fldCharType="separate"/>
    </w:r>
    <w:r>
      <w:rPr>
        <w:rStyle w:val="15"/>
      </w:rPr>
      <w:t>4</w:t>
    </w:r>
    <w:r>
      <w:fldChar w:fldCharType="end"/>
    </w:r>
  </w:p>
  <w:p>
    <w:pPr>
      <w:pStyle w:val="7"/>
      <w:rPr>
        <w:rStyle w:val="15"/>
      </w:rPr>
    </w:pPr>
  </w:p>
  <w:p>
    <w:pPr>
      <w:pStyle w:val="7"/>
      <w:rPr>
        <w:rStyle w:val="15"/>
      </w:rPr>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single" w:color="auto" w:sz="4" w:space="0"/>
      </w:pBdr>
      <w:adjustRightInd w:val="0"/>
      <w:snapToGrid w:val="0"/>
    </w:pPr>
    <w:r>
      <mc:AlternateContent>
        <mc:Choice Requires="wps">
          <w:drawing>
            <wp:anchor distT="0" distB="0" distL="114300" distR="114300" simplePos="0" relativeHeight="251660288" behindDoc="0" locked="0" layoutInCell="1" allowOverlap="1">
              <wp:simplePos x="0" y="0"/>
              <wp:positionH relativeFrom="margin">
                <wp:posOffset>2843530</wp:posOffset>
              </wp:positionH>
              <wp:positionV relativeFrom="paragraph">
                <wp:posOffset>83820</wp:posOffset>
              </wp:positionV>
              <wp:extent cx="1828800" cy="182880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3.9pt;margin-top:6.6pt;height:144pt;width:144pt;mso-position-horizontal-relative:margin;mso-wrap-style:none;z-index:251660288;mso-width-relative:page;mso-height-relative:page;" filled="f" stroked="f" coordsize="21600,21600" o:gfxdata="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99LH/1gAAAAoBAAAPAAAAAAAAAAEAIAAAACIAAABkcnMvZG93&#10;bnJldi54bWxQSwECFAAUAAAACACHTuJAecgStckBAACdAwAADgAAAAAAAAABACAAAAAlAQAAZHJz&#10;L2Uyb0RvYy54bWxQSwUGAAAAAAYABgBZAQAAYAUAAAAA&#10;">
              <v:fill on="f" focussize="0,0"/>
              <v:stroke on="f"/>
              <v:imagedata o:title=""/>
              <o:lock v:ext="edit" aspectratio="f"/>
              <v:textbox inset="0mm,0mm,0mm,0mm" style="mso-fit-shape-to-text:t;">
                <w:txbxContent>
                  <w:p>
                    <w:pPr>
                      <w:pStyle w:val="7"/>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v:shape>
          </w:pict>
        </mc:Fallback>
      </mc:AlternateContent>
    </w:r>
  </w:p>
  <w:p>
    <w:pPr>
      <w:pStyle w:val="22"/>
      <w:adjustRightInd w:val="0"/>
      <w:snapToGrid w:val="0"/>
      <w:rPr>
        <w:rFonts w:hint="eastAsia"/>
      </w:rPr>
    </w:pPr>
    <w:r>
      <w:rPr>
        <w:rFonts w:hint="eastAsia" w:eastAsia="仿宋"/>
        <w:sz w:val="20"/>
        <w:szCs w:val="20"/>
      </w:rPr>
      <w:t>江苏</w:t>
    </w:r>
    <w:r>
      <w:rPr>
        <w:rFonts w:eastAsia="仿宋"/>
        <w:sz w:val="20"/>
        <w:szCs w:val="20"/>
      </w:rPr>
      <w:t>卓环环保科技有限公司</w:t>
    </w:r>
    <w:r>
      <w:rPr>
        <w:rStyle w:val="15"/>
        <w:sz w:val="20"/>
        <w:szCs w:val="20"/>
      </w:rPr>
      <w:tab/>
    </w:r>
    <w:r>
      <w:rPr>
        <w:rStyle w:val="15"/>
        <w:rFonts w:hint="eastAsia"/>
        <w:sz w:val="18"/>
        <w:szCs w:val="18"/>
      </w:rPr>
      <w:t xml:space="preserve">            </w:t>
    </w:r>
    <w:r>
      <w:rPr>
        <w:rStyle w:val="15"/>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single" w:color="auto" w:sz="4" w:space="0"/>
      </w:pBdr>
      <w:adjustRightInd w:val="0"/>
      <w:snapToGrid w:val="0"/>
    </w:pPr>
    <w:r>
      <mc:AlternateContent>
        <mc:Choice Requires="wps">
          <w:drawing>
            <wp:anchor distT="0" distB="0" distL="114300" distR="114300" simplePos="0" relativeHeight="251661312" behindDoc="0" locked="0" layoutInCell="1" allowOverlap="1">
              <wp:simplePos x="0" y="0"/>
              <wp:positionH relativeFrom="margin">
                <wp:posOffset>2858770</wp:posOffset>
              </wp:positionH>
              <wp:positionV relativeFrom="paragraph">
                <wp:posOffset>99060</wp:posOffset>
              </wp:positionV>
              <wp:extent cx="1828800" cy="182880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sz w:val="20"/>
                              <w:szCs w:val="22"/>
                            </w:rPr>
                          </w:pPr>
                          <w:r>
                            <w:rPr>
                              <w:sz w:val="20"/>
                              <w:szCs w:val="22"/>
                            </w:rPr>
                            <w:fldChar w:fldCharType="begin"/>
                          </w:r>
                          <w:r>
                            <w:rPr>
                              <w:sz w:val="20"/>
                              <w:szCs w:val="22"/>
                            </w:rPr>
                            <w:instrText xml:space="preserve"> PAGE  \* MERGEFORMAT </w:instrText>
                          </w:r>
                          <w:r>
                            <w:rPr>
                              <w:sz w:val="20"/>
                              <w:szCs w:val="22"/>
                            </w:rPr>
                            <w:fldChar w:fldCharType="separate"/>
                          </w:r>
                          <w:r>
                            <w:rPr>
                              <w:sz w:val="20"/>
                              <w:szCs w:val="22"/>
                            </w:rPr>
                            <w:t>26</w:t>
                          </w:r>
                          <w:r>
                            <w:rPr>
                              <w:sz w:val="20"/>
                              <w:szCs w:val="22"/>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5.1pt;margin-top:7.8pt;height:144pt;width:144pt;mso-position-horizontal-relative:margin;mso-wrap-style:none;z-index:251661312;mso-width-relative:page;mso-height-relative:page;" filled="f" stroked="f" coordsize="21600,21600" o:gfxdata="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EfSrw1gAAAAoBAAAPAAAAAAAAAAEAIAAAACIAAABkcnMvZG93&#10;bnJldi54bWxQSwECFAAUAAAACACHTuJAde3CqMkBAACdAwAADgAAAAAAAAABACAAAAAlAQAAZHJz&#10;L2Uyb0RvYy54bWxQSwUGAAAAAAYABgBZAQAAYAUAAAAA&#10;">
              <v:fill on="f" focussize="0,0"/>
              <v:stroke on="f"/>
              <v:imagedata o:title=""/>
              <o:lock v:ext="edit" aspectratio="f"/>
              <v:textbox inset="0mm,0mm,0mm,0mm" style="mso-fit-shape-to-text:t;">
                <w:txbxContent>
                  <w:p>
                    <w:pPr>
                      <w:pStyle w:val="7"/>
                      <w:rPr>
                        <w:sz w:val="20"/>
                        <w:szCs w:val="22"/>
                      </w:rPr>
                    </w:pPr>
                    <w:r>
                      <w:rPr>
                        <w:sz w:val="20"/>
                        <w:szCs w:val="22"/>
                      </w:rPr>
                      <w:fldChar w:fldCharType="begin"/>
                    </w:r>
                    <w:r>
                      <w:rPr>
                        <w:sz w:val="20"/>
                        <w:szCs w:val="22"/>
                      </w:rPr>
                      <w:instrText xml:space="preserve"> PAGE  \* MERGEFORMAT </w:instrText>
                    </w:r>
                    <w:r>
                      <w:rPr>
                        <w:sz w:val="20"/>
                        <w:szCs w:val="22"/>
                      </w:rPr>
                      <w:fldChar w:fldCharType="separate"/>
                    </w:r>
                    <w:r>
                      <w:rPr>
                        <w:sz w:val="20"/>
                        <w:szCs w:val="22"/>
                      </w:rPr>
                      <w:t>26</w:t>
                    </w:r>
                    <w:r>
                      <w:rPr>
                        <w:sz w:val="20"/>
                        <w:szCs w:val="22"/>
                      </w:rPr>
                      <w:fldChar w:fldCharType="end"/>
                    </w:r>
                  </w:p>
                </w:txbxContent>
              </v:textbox>
            </v:shape>
          </w:pict>
        </mc:Fallback>
      </mc:AlternateContent>
    </w:r>
  </w:p>
  <w:p>
    <w:pPr>
      <w:pStyle w:val="22"/>
      <w:adjustRightInd w:val="0"/>
      <w:snapToGrid w:val="0"/>
      <w:rPr>
        <w:rFonts w:hint="eastAsia"/>
      </w:rPr>
    </w:pPr>
    <w:r>
      <w:rPr>
        <w:rFonts w:hint="eastAsia" w:eastAsia="仿宋"/>
        <w:sz w:val="20"/>
        <w:szCs w:val="20"/>
      </w:rPr>
      <w:t>江苏</w:t>
    </w:r>
    <w:r>
      <w:rPr>
        <w:rFonts w:eastAsia="仿宋"/>
        <w:sz w:val="20"/>
        <w:szCs w:val="20"/>
      </w:rPr>
      <w:t>卓环环保科技有限公司</w:t>
    </w:r>
    <w:r>
      <w:rPr>
        <w:rStyle w:val="15"/>
        <w:rFonts w:hint="eastAsia"/>
        <w:sz w:val="18"/>
        <w:szCs w:val="18"/>
      </w:rPr>
      <w:t xml:space="preserve">            </w:t>
    </w:r>
    <w:r>
      <w:rPr>
        <w:rStyle w:val="15"/>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uto" w:sz="4" w:space="1"/>
      </w:pBdr>
      <w:spacing w:line="240" w:lineRule="auto"/>
    </w:pPr>
    <w:r>
      <w:rPr>
        <w:sz w:val="20"/>
      </w:rPr>
      <mc:AlternateContent>
        <mc:Choice Requires="wps">
          <w:drawing>
            <wp:anchor distT="0" distB="0" distL="114300" distR="114300" simplePos="0" relativeHeight="251662336" behindDoc="0" locked="0" layoutInCell="1" allowOverlap="1">
              <wp:simplePos x="0" y="0"/>
              <wp:positionH relativeFrom="margin">
                <wp:posOffset>2891790</wp:posOffset>
              </wp:positionH>
              <wp:positionV relativeFrom="paragraph">
                <wp:posOffset>-76200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left:227.7pt;margin-top:-6pt;height:144pt;width:144pt;mso-position-horizontal-relative:margin;mso-wrap-style:none;z-index:251662336;mso-width-relative:page;mso-height-relative:page;" filled="f" stroked="f" coordsize="21600,21600" o:gfxdata="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AlgE4zYAAAACwEAAA8AAAAAAAAAAQAgAAAAIgAAAGRycy9k&#10;b3ducmV2LnhtbFBLAQIUABQAAAAIAIdO4kCZXkxiyQEAAJ0DAAAOAAAAAAAAAAEAIAAAACcBAABk&#10;cnMvZTJvRG9jLnhtbFBLBQYAAAAABgAGAFkBAABiBQAAAAA=&#10;">
              <v:fill on="f" focussize="0,0"/>
              <v:stroke on="f"/>
              <v:imagedata o:title=""/>
              <o:lock v:ext="edit" aspectratio="f"/>
              <v:textbox inset="0mm,0mm,0mm,0mm" style="mso-fit-shape-to-text:t;">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5"/>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uto" w:sz="4" w:space="1"/>
      </w:pBdr>
      <w:spacing w:line="240" w:lineRule="auto"/>
    </w:pPr>
    <w:r>
      <w:rPr>
        <w:sz w:val="20"/>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pbf1skBAACd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uAkVauK4xZGff3w///x9/vWN&#10;ZCdK1AeoMfMxYG4abvyA6bMf0JmZDyra/EVOBOMIdroILIdERH60Wq5WuY7A2HxBfPb0PERId9Jb&#10;ko2GRpxgEZYf7yGNqXNKrub8rTamTNG4vxyImT0s9z72mK007IaJ0M63J+TT4/Ab6nDXKTEfHWqL&#10;/aXZiLOxm41DiHrflUXK9SB8OCRsovSWK4ywU2GcWmE3bVhei+f3kvX0V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ylt/WyQEAAJ0DAAAOAAAAAAAAAAEAIAAAAB4BAABkcnMvZTJvRG9j&#10;LnhtbFBLBQYAAAAABgAGAFkBAABZBQAAAAA=&#10;">
              <v:fill on="f" focussize="0,0"/>
              <v:stroke on="f"/>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31</w:t>
                    </w:r>
                    <w:r>
                      <w:rPr>
                        <w:rFonts w:hint="eastAsia"/>
                        <w:lang w:eastAsia="zh-CN"/>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5"/>
        <w:rFonts w:hint="eastAsia"/>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uto" w:sz="4" w:space="1"/>
      </w:pBdr>
      <w:spacing w:line="240" w:lineRule="auto"/>
    </w:pPr>
    <w:r>
      <w:rPr>
        <w:sz w:val="20"/>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-91440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7.2pt;height:144pt;width:144pt;mso-position-horizontal:center;mso-position-horizontal-relative:margin;mso-wrap-style:none;z-index:251663360;mso-width-relative:page;mso-height-relative:page;" filled="f" stroked="f" coordsize="21600,21600" o:gfxdata="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CtthnVAAAACAEAAA8AAAAAAAAAAQAgAAAAIgAAAGRycy9kb3du&#10;cmV2LnhtbFBLAQIUABQAAAAIAIdO4kAG2SbqyQEAAJsDAAAOAAAAAAAAAAEAIAAAACQBAABkcnMv&#10;ZTJvRG9jLnhtbFBLBQYAAAAABgAGAFkBAABfBQAAAAA=&#10;">
              <v:fill on="f" focussize="0,0"/>
              <v:stroke on="f"/>
              <v:imagedata o:title=""/>
              <o:lock v:ext="edit" aspectratio="f"/>
              <v:textbox inset="0mm,0mm,0mm,0mm" style="mso-fit-shape-to-text:t;">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36</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5"/>
        <w:rFonts w:hint="eastAsia"/>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uto" w:sz="4" w:space="1"/>
      </w:pBdr>
      <w:spacing w:line="240" w:lineRule="auto"/>
    </w:pPr>
    <w:r>
      <w:rPr>
        <w:sz w:val="20"/>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-91440</wp:posOffset>
              </wp:positionV>
              <wp:extent cx="1828800" cy="1828800"/>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7.2pt;height:144pt;width:144pt;mso-position-horizontal:center;mso-position-horizontal-relative:margin;mso-wrap-style:none;z-index:251664384;mso-width-relative:page;mso-height-relative:page;" filled="f" stroked="f" coordsize="21600,21600" o:gfxdata="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CtthnVAAAACAEAAA8AAAAAAAAAAQAgAAAAIgAAAGRycy9kb3du&#10;cmV2LnhtbFBLAQIUABQAAAAIAIdO4kAeJVEcyQEAAJ0DAAAOAAAAAAAAAAEAIAAAACQBAABkcnMv&#10;ZTJvRG9jLnhtbFBLBQYAAAAABgAGAFkBAABfBQAAAAA=&#10;">
              <v:fill on="f" focussize="0,0"/>
              <v:stroke on="f"/>
              <v:imagedata o:title=""/>
              <o:lock v:ext="edit" aspectratio="f"/>
              <v:textbox inset="0mm,0mm,0mm,0mm" style="mso-fit-shape-to-text:t;">
                <w:txbxContent>
                  <w:p>
                    <w:pPr>
                      <w:pStyle w:val="7"/>
                      <w:rPr>
                        <w:rFonts w:hint="eastAsia"/>
                      </w:rPr>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r>
      <w:rPr>
        <w:rStyle w:val="15"/>
        <w:rFonts w:hint="eastAsia"/>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single" w:color="auto" w:sz="4" w:space="1"/>
      </w:pBdr>
      <w:spacing w:line="240" w:lineRule="auto"/>
      <w:rPr>
        <w:rFonts w:ascii="仿宋" w:hAnsi="仿宋" w:eastAsia="仿宋" w:cs="仿宋"/>
        <w:bCs/>
        <w:sz w:val="20"/>
        <w:szCs w:val="22"/>
      </w:rPr>
    </w:pPr>
    <w:r>
      <w:rPr>
        <w:sz w:val="20"/>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66</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5jDvsoBAACd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nLN5Q4bnHk558/zr8ezw/f&#10;SXaiRH2AGjPvAuam4b0fMH32Azoz80FFm7/IiWAcBT5dBJZDIiI/Wi1XqwpDAmPzBfHZ0/MQIX2Q&#10;3pJsNDTiBIuw/PgJ0pg6p+Rqzt9qY8oUjfvLgZjZw3LvY4/ZSsNumAjtfHtCPj0Ov6EOd50S89Gh&#10;tnlPZiPOxm42DiHqfVcWKdeD8O6QsInSW64wwk6FcWqF3bRheS3+vJesp79q8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f5jDvsoBAACdAwAADgAAAAAAAAABACAAAAAeAQAAZHJzL2Uyb0Rv&#10;Yy54bWxQSwUGAAAAAAYABgBZAQAAWgUAAAAA&#10;">
              <v:fill on="f" focussize="0,0"/>
              <v:stroke on="f"/>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66</w:t>
                    </w:r>
                    <w:r>
                      <w:rPr>
                        <w:rFonts w:hint="eastAsia"/>
                        <w:lang w:eastAsia="zh-CN"/>
                      </w:rPr>
                      <w:fldChar w:fldCharType="end"/>
                    </w:r>
                  </w:p>
                </w:txbxContent>
              </v:textbox>
            </v:shape>
          </w:pict>
        </mc:Fallback>
      </mc:AlternateContent>
    </w:r>
    <w:r>
      <w:rPr>
        <w:rFonts w:hint="eastAsia" w:ascii="仿宋" w:hAnsi="仿宋" w:eastAsia="仿宋" w:cs="仿宋"/>
        <w:sz w:val="20"/>
      </w:rPr>
      <w:t>江苏</w:t>
    </w:r>
    <w:r>
      <w:rPr>
        <w:rFonts w:hint="eastAsia" w:ascii="仿宋" w:hAnsi="仿宋" w:eastAsia="仿宋" w:cs="仿宋"/>
        <w:bCs/>
        <w:sz w:val="20"/>
        <w:szCs w:val="22"/>
      </w:rPr>
      <w:t>卓环环保科技有限公司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right"/>
      <w:rPr>
        <w:rFonts w:hint="default" w:ascii="Times New Roman" w:hAnsi="Times New Roman" w:eastAsia="仿宋" w:cs="Times New Roman"/>
        <w:lang w:eastAsia="zh-CN"/>
      </w:rPr>
    </w:pPr>
    <w:r>
      <w:rPr>
        <w:rFonts w:hint="eastAsia" w:ascii="Times New Roman" w:hAnsi="Times New Roman" w:eastAsia="仿宋" w:cs="Times New Roman"/>
        <w:lang w:eastAsia="zh-CN"/>
      </w:rPr>
      <w:t>中国石化集团江苏石油勘探局有限公司</w:t>
    </w:r>
    <w:r>
      <w:rPr>
        <w:rFonts w:hint="eastAsia" w:eastAsia="仿宋" w:cs="Times New Roman"/>
        <w:lang w:eastAsia="zh-CN"/>
      </w:rPr>
      <w:t>江苏油田武坚、真武油区分散式风力发电项目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CDAB89"/>
    <w:multiLevelType w:val="singleLevel"/>
    <w:tmpl w:val="9FCDAB89"/>
    <w:lvl w:ilvl="0" w:tentative="0">
      <w:start w:val="1"/>
      <w:numFmt w:val="decimal"/>
      <w:suff w:val="nothing"/>
      <w:lvlText w:val="（%1）"/>
      <w:lvlJc w:val="left"/>
    </w:lvl>
  </w:abstractNum>
  <w:abstractNum w:abstractNumId="1">
    <w:nsid w:val="CBF91B37"/>
    <w:multiLevelType w:val="singleLevel"/>
    <w:tmpl w:val="CBF91B37"/>
    <w:lvl w:ilvl="0" w:tentative="0">
      <w:start w:val="1"/>
      <w:numFmt w:val="decimal"/>
      <w:suff w:val="nothing"/>
      <w:lvlText w:val="（%1）"/>
      <w:lvlJc w:val="left"/>
    </w:lvl>
  </w:abstractNum>
  <w:abstractNum w:abstractNumId="2">
    <w:nsid w:val="D6053FAD"/>
    <w:multiLevelType w:val="singleLevel"/>
    <w:tmpl w:val="D6053FAD"/>
    <w:lvl w:ilvl="0" w:tentative="0">
      <w:start w:val="1"/>
      <w:numFmt w:val="decimal"/>
      <w:suff w:val="nothing"/>
      <w:lvlText w:val="（%1）"/>
      <w:lvlJc w:val="left"/>
    </w:lvl>
  </w:abstractNum>
  <w:abstractNum w:abstractNumId="3">
    <w:nsid w:val="EEECEEBB"/>
    <w:multiLevelType w:val="singleLevel"/>
    <w:tmpl w:val="EEECEEBB"/>
    <w:lvl w:ilvl="0" w:tentative="0">
      <w:start w:val="3"/>
      <w:numFmt w:val="decimal"/>
      <w:suff w:val="nothing"/>
      <w:lvlText w:val="%1、"/>
      <w:lvlJc w:val="left"/>
    </w:lvl>
  </w:abstractNum>
  <w:abstractNum w:abstractNumId="4">
    <w:nsid w:val="06C8F97D"/>
    <w:multiLevelType w:val="singleLevel"/>
    <w:tmpl w:val="06C8F97D"/>
    <w:lvl w:ilvl="0" w:tentative="0">
      <w:start w:val="1"/>
      <w:numFmt w:val="decimal"/>
      <w:lvlText w:val="%1."/>
      <w:lvlJc w:val="left"/>
      <w:pPr>
        <w:tabs>
          <w:tab w:val="left" w:pos="312"/>
        </w:tabs>
      </w:pPr>
    </w:lvl>
  </w:abstractNum>
  <w:abstractNum w:abstractNumId="5">
    <w:nsid w:val="32D90BE4"/>
    <w:multiLevelType w:val="singleLevel"/>
    <w:tmpl w:val="32D90BE4"/>
    <w:lvl w:ilvl="0" w:tentative="0">
      <w:start w:val="1"/>
      <w:numFmt w:val="decimal"/>
      <w:suff w:val="nothing"/>
      <w:lvlText w:val="（%1）"/>
      <w:lvlJc w:val="left"/>
    </w:lvl>
  </w:abstractNum>
  <w:abstractNum w:abstractNumId="6">
    <w:nsid w:val="5857A749"/>
    <w:multiLevelType w:val="singleLevel"/>
    <w:tmpl w:val="5857A749"/>
    <w:lvl w:ilvl="0" w:tentative="0">
      <w:start w:val="1"/>
      <w:numFmt w:val="chineseCounting"/>
      <w:suff w:val="nothing"/>
      <w:lvlText w:val="%1、"/>
      <w:lvlJc w:val="left"/>
      <w:rPr>
        <w:rFonts w:hint="eastAsia"/>
      </w:rPr>
    </w:lvl>
  </w:abstractNum>
  <w:num w:numId="1">
    <w:abstractNumId w:val="2"/>
  </w:num>
  <w:num w:numId="2">
    <w:abstractNumId w:val="4"/>
  </w:num>
  <w:num w:numId="3">
    <w:abstractNumId w:val="6"/>
  </w:num>
  <w:num w:numId="4">
    <w:abstractNumId w:val="3"/>
  </w:num>
  <w:num w:numId="5">
    <w:abstractNumId w:val="0"/>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2ZTkzMTY2YzQxMWMyNzFlY2VlZWUxMzc1OGQ2NDcifQ=="/>
  </w:docVars>
  <w:rsids>
    <w:rsidRoot w:val="3EDA16D8"/>
    <w:rsid w:val="00D72607"/>
    <w:rsid w:val="02BC3862"/>
    <w:rsid w:val="070752C8"/>
    <w:rsid w:val="0A8A06EA"/>
    <w:rsid w:val="105E23FD"/>
    <w:rsid w:val="156D6C3E"/>
    <w:rsid w:val="1CDE1E7D"/>
    <w:rsid w:val="266D7EC3"/>
    <w:rsid w:val="272E26D1"/>
    <w:rsid w:val="27F23E22"/>
    <w:rsid w:val="30731155"/>
    <w:rsid w:val="31D50F90"/>
    <w:rsid w:val="348F03FD"/>
    <w:rsid w:val="35436013"/>
    <w:rsid w:val="37EA43F2"/>
    <w:rsid w:val="3BB81D54"/>
    <w:rsid w:val="3EDA16D8"/>
    <w:rsid w:val="3F3C6F51"/>
    <w:rsid w:val="432509D4"/>
    <w:rsid w:val="54501629"/>
    <w:rsid w:val="5FBC396E"/>
    <w:rsid w:val="66660FFB"/>
    <w:rsid w:val="687E00BB"/>
    <w:rsid w:val="6C304C8E"/>
    <w:rsid w:val="6C854A92"/>
    <w:rsid w:val="6FAA39DD"/>
    <w:rsid w:val="74CF1C9F"/>
    <w:rsid w:val="775A7458"/>
    <w:rsid w:val="77DC5234"/>
    <w:rsid w:val="784767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character" w:default="1" w:styleId="14">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_x0008_....." w:hAnsi="Times New Roman" w:eastAsia="宋体_x0008_....." w:cs="宋体_x0008_....."/>
      <w:color w:val="000000"/>
      <w:sz w:val="24"/>
      <w:szCs w:val="24"/>
      <w:lang w:val="en-US" w:eastAsia="zh-CN" w:bidi="ar-SA"/>
    </w:rPr>
  </w:style>
  <w:style w:type="paragraph" w:styleId="3">
    <w:name w:val="Normal Indent"/>
    <w:basedOn w:val="1"/>
    <w:qFormat/>
    <w:uiPriority w:val="0"/>
    <w:pPr>
      <w:ind w:firstLine="420" w:firstLineChars="200"/>
    </w:pPr>
    <w:rPr>
      <w:kern w:val="2"/>
      <w:sz w:val="21"/>
    </w:rPr>
  </w:style>
  <w:style w:type="paragraph" w:styleId="4">
    <w:name w:val="Body Text"/>
    <w:basedOn w:val="1"/>
    <w:qFormat/>
    <w:uiPriority w:val="0"/>
    <w:pPr>
      <w:adjustRightInd w:val="0"/>
      <w:snapToGrid w:val="0"/>
      <w:spacing w:line="360" w:lineRule="auto"/>
      <w:jc w:val="center"/>
      <w:textAlignment w:val="baseline"/>
    </w:pPr>
    <w:rPr>
      <w:rFonts w:ascii="楷体_GB2312" w:eastAsia="楷体_GB2312"/>
      <w:sz w:val="72"/>
    </w:rPr>
  </w:style>
  <w:style w:type="paragraph" w:styleId="5">
    <w:name w:val="Body Text Indent"/>
    <w:basedOn w:val="1"/>
    <w:next w:val="3"/>
    <w:qFormat/>
    <w:uiPriority w:val="0"/>
    <w:pPr>
      <w:adjustRightInd w:val="0"/>
      <w:spacing w:line="360" w:lineRule="auto"/>
      <w:ind w:firstLine="480" w:firstLineChars="200"/>
      <w:textAlignment w:val="baseline"/>
    </w:pPr>
    <w:rPr>
      <w:kern w:val="2"/>
      <w:sz w:val="24"/>
    </w:rPr>
  </w:style>
  <w:style w:type="paragraph" w:styleId="6">
    <w:name w:val="Plain Text"/>
    <w:basedOn w:val="1"/>
    <w:qFormat/>
    <w:uiPriority w:val="0"/>
    <w:rPr>
      <w:rFonts w:ascii="宋体" w:hAnsi="Courier New" w:eastAsia="仿宋_GB2312"/>
      <w:kern w:val="2"/>
      <w:sz w:val="28"/>
      <w:lang w:val="en-US" w:eastAsia="zh-CN" w:bidi="ar-SA"/>
    </w:rPr>
  </w:style>
  <w:style w:type="paragraph" w:styleId="7">
    <w:name w:val="footer"/>
    <w:basedOn w:val="1"/>
    <w:qFormat/>
    <w:uiPriority w:val="0"/>
    <w:pPr>
      <w:tabs>
        <w:tab w:val="center" w:pos="4153"/>
        <w:tab w:val="right" w:pos="8306"/>
      </w:tabs>
      <w:adjustRightInd w:val="0"/>
      <w:snapToGrid w:val="0"/>
      <w:spacing w:line="360" w:lineRule="atLeast"/>
      <w:textAlignment w:val="baseline"/>
    </w:pPr>
    <w:rPr>
      <w:sz w:val="18"/>
    </w:rPr>
  </w:style>
  <w:style w:type="paragraph" w:styleId="8">
    <w:name w:val="header"/>
    <w:basedOn w:val="1"/>
    <w:qFormat/>
    <w:uiPriority w:val="0"/>
    <w:pPr>
      <w:pBdr>
        <w:bottom w:val="single" w:color="auto" w:sz="6" w:space="1"/>
      </w:pBdr>
      <w:tabs>
        <w:tab w:val="center" w:pos="4153"/>
        <w:tab w:val="right" w:pos="8306"/>
      </w:tabs>
      <w:snapToGrid w:val="0"/>
      <w:jc w:val="center"/>
    </w:pPr>
    <w:rPr>
      <w:rFonts w:eastAsia="宋体"/>
      <w:kern w:val="2"/>
      <w:sz w:val="18"/>
      <w:lang w:val="en-US" w:eastAsia="zh-CN" w:bidi="ar-SA"/>
    </w:rPr>
  </w:style>
  <w:style w:type="paragraph" w:styleId="9">
    <w:name w:val="toc 1"/>
    <w:basedOn w:val="1"/>
    <w:next w:val="1"/>
    <w:qFormat/>
    <w:uiPriority w:val="0"/>
    <w:pPr>
      <w:spacing w:before="120" w:beforeLines="0" w:beforeAutospacing="0" w:after="120" w:afterLines="0" w:afterAutospacing="0"/>
      <w:jc w:val="left"/>
    </w:pPr>
    <w:rPr>
      <w:b/>
      <w:caps/>
      <w:sz w:val="20"/>
    </w:rPr>
  </w:style>
  <w:style w:type="paragraph" w:styleId="10">
    <w:name w:val="Normal (Web)"/>
    <w:basedOn w:val="1"/>
    <w:qFormat/>
    <w:uiPriority w:val="0"/>
    <w:pPr>
      <w:widowControl/>
      <w:spacing w:before="100" w:beforeLines="0" w:beforeAutospacing="1" w:after="100" w:afterLines="0" w:afterAutospacing="1"/>
      <w:jc w:val="left"/>
    </w:pPr>
    <w:rPr>
      <w:rFonts w:ascii="宋体" w:hAnsi="宋体"/>
      <w:color w:val="663300"/>
      <w:kern w:val="0"/>
      <w:sz w:val="22"/>
    </w:rPr>
  </w:style>
  <w:style w:type="paragraph" w:styleId="11">
    <w:name w:val="Body Text First Indent 2"/>
    <w:basedOn w:val="5"/>
    <w:next w:val="1"/>
    <w:qFormat/>
    <w:uiPriority w:val="0"/>
    <w:pPr>
      <w:tabs>
        <w:tab w:val="left" w:pos="420"/>
        <w:tab w:val="left" w:pos="870"/>
        <w:tab w:val="left" w:pos="3150"/>
      </w:tabs>
      <w:autoSpaceDE w:val="0"/>
      <w:autoSpaceDN w:val="0"/>
      <w:spacing w:before="78" w:beforeLines="25" w:beforeAutospacing="0" w:line="336" w:lineRule="auto"/>
      <w:ind w:firstLine="527" w:firstLineChars="0"/>
    </w:pPr>
    <w:rPr>
      <w:rFonts w:ascii="宋体"/>
      <w:kern w:val="2"/>
      <w:sz w:val="24"/>
    </w:rPr>
  </w:style>
  <w:style w:type="table" w:styleId="13">
    <w:name w:val="Table Grid"/>
    <w:basedOn w:val="1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page number"/>
    <w:qFormat/>
    <w:uiPriority w:val="0"/>
    <w:rPr>
      <w:rFonts w:hint="default" w:ascii="Times New Roman"/>
    </w:rPr>
  </w:style>
  <w:style w:type="character" w:styleId="16">
    <w:name w:val="Hyperlink"/>
    <w:qFormat/>
    <w:uiPriority w:val="0"/>
    <w:rPr>
      <w:rFonts w:hint="default" w:ascii="Times New Roman"/>
      <w:color w:val="0000FF"/>
      <w:u w:val="single"/>
    </w:rPr>
  </w:style>
  <w:style w:type="paragraph" w:customStyle="1" w:styleId="17">
    <w:name w:val="自定义页眉"/>
    <w:next w:val="1"/>
    <w:qFormat/>
    <w:uiPriority w:val="0"/>
    <w:pPr>
      <w:widowControl w:val="0"/>
      <w:adjustRightInd w:val="0"/>
      <w:spacing w:before="40" w:after="40" w:line="320" w:lineRule="atLeast"/>
      <w:jc w:val="both"/>
    </w:pPr>
    <w:rPr>
      <w:rFonts w:ascii="Arial" w:hAnsi="Arial" w:eastAsia="宋体" w:cs="Arial"/>
      <w:sz w:val="21"/>
      <w:szCs w:val="21"/>
      <w:lang w:val="en-US" w:eastAsia="zh-CN" w:bidi="ar-SA"/>
    </w:rPr>
  </w:style>
  <w:style w:type="paragraph" w:customStyle="1" w:styleId="18">
    <w:name w:val="环评正文"/>
    <w:basedOn w:val="1"/>
    <w:qFormat/>
    <w:uiPriority w:val="0"/>
    <w:pPr>
      <w:spacing w:line="440" w:lineRule="exact"/>
      <w:ind w:firstLine="560" w:firstLineChars="200"/>
    </w:pPr>
    <w:rPr>
      <w:rFonts w:ascii="仿宋_GB2312" w:eastAsia="仿宋_GB2312"/>
      <w:sz w:val="28"/>
      <w:szCs w:val="28"/>
    </w:rPr>
  </w:style>
  <w:style w:type="paragraph" w:customStyle="1" w:styleId="19">
    <w:name w:val="表文字"/>
    <w:basedOn w:val="1"/>
    <w:qFormat/>
    <w:uiPriority w:val="0"/>
    <w:pPr>
      <w:adjustRightInd w:val="0"/>
      <w:snapToGrid w:val="0"/>
      <w:jc w:val="center"/>
    </w:pPr>
    <w:rPr>
      <w:rFonts w:eastAsia="仿宋_GB2312"/>
      <w:szCs w:val="21"/>
    </w:rPr>
  </w:style>
  <w:style w:type="paragraph" w:customStyle="1" w:styleId="20">
    <w:name w:val="表"/>
    <w:basedOn w:val="1"/>
    <w:qFormat/>
    <w:uiPriority w:val="0"/>
    <w:pPr>
      <w:adjustRightInd w:val="0"/>
      <w:spacing w:line="160" w:lineRule="atLeast"/>
      <w:jc w:val="center"/>
    </w:pPr>
    <w:rPr>
      <w:rFonts w:ascii="仿宋_GB2312" w:hAnsi="宋体" w:eastAsia="仿宋_GB2312"/>
      <w:szCs w:val="21"/>
    </w:rPr>
  </w:style>
  <w:style w:type="paragraph" w:customStyle="1" w:styleId="21">
    <w:name w:val="环评表格"/>
    <w:basedOn w:val="10"/>
    <w:qFormat/>
    <w:uiPriority w:val="0"/>
    <w:pPr>
      <w:spacing w:before="0" w:beforeAutospacing="0" w:after="0" w:afterAutospacing="0"/>
      <w:jc w:val="center"/>
    </w:pPr>
    <w:rPr>
      <w:rFonts w:ascii="仿宋_GB2312" w:eastAsia="仿宋_GB2312" w:cs="宋体"/>
    </w:rPr>
  </w:style>
  <w:style w:type="paragraph" w:customStyle="1" w:styleId="22">
    <w:name w:val="Normal1"/>
    <w:qFormat/>
    <w:uiPriority w:val="0"/>
    <w:pPr>
      <w:jc w:val="both"/>
    </w:pPr>
    <w:rPr>
      <w:rFonts w:ascii="Times New Roman" w:hAnsi="Times New Roman" w:eastAsia="宋体" w:cs="Times New Roman"/>
      <w:kern w:val="2"/>
      <w:sz w:val="21"/>
      <w:szCs w:val="21"/>
      <w:lang w:val="en-US" w:eastAsia="zh-CN" w:bidi="ar-SA"/>
    </w:rPr>
  </w:style>
  <w:style w:type="character" w:customStyle="1" w:styleId="23">
    <w:name w:val="font31"/>
    <w:basedOn w:val="14"/>
    <w:qFormat/>
    <w:uiPriority w:val="0"/>
    <w:rPr>
      <w:rFonts w:hint="eastAsia" w:ascii="宋体" w:hAnsi="宋体" w:eastAsia="宋体" w:cs="宋体"/>
      <w:b/>
      <w:bCs/>
      <w:color w:val="000000"/>
      <w:sz w:val="22"/>
      <w:szCs w:val="22"/>
      <w:u w:val="none"/>
    </w:rPr>
  </w:style>
  <w:style w:type="character" w:customStyle="1" w:styleId="24">
    <w:name w:val="font51"/>
    <w:basedOn w:val="14"/>
    <w:qFormat/>
    <w:uiPriority w:val="0"/>
    <w:rPr>
      <w:rFonts w:hint="eastAsia" w:ascii="宋体" w:hAnsi="宋体" w:eastAsia="宋体" w:cs="宋体"/>
      <w:color w:val="000000"/>
      <w:sz w:val="22"/>
      <w:szCs w:val="22"/>
      <w:u w:val="none"/>
    </w:rPr>
  </w:style>
  <w:style w:type="character" w:customStyle="1" w:styleId="25">
    <w:name w:val="font21"/>
    <w:basedOn w:val="14"/>
    <w:qFormat/>
    <w:uiPriority w:val="0"/>
    <w:rPr>
      <w:rFonts w:hint="default" w:ascii="Times New Roman" w:hAnsi="Times New Roman" w:cs="Times New Roman"/>
      <w:color w:val="000000"/>
      <w:sz w:val="22"/>
      <w:szCs w:val="22"/>
      <w:u w:val="none"/>
    </w:rPr>
  </w:style>
  <w:style w:type="character" w:customStyle="1" w:styleId="26">
    <w:name w:val="font41"/>
    <w:basedOn w:val="14"/>
    <w:qFormat/>
    <w:uiPriority w:val="0"/>
    <w:rPr>
      <w:rFonts w:hint="eastAsia" w:ascii="宋体" w:hAnsi="宋体" w:eastAsia="宋体" w:cs="宋体"/>
      <w:color w:val="000000"/>
      <w:sz w:val="14"/>
      <w:szCs w:val="14"/>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jpeg"/><Relationship Id="rId3" Type="http://schemas.openxmlformats.org/officeDocument/2006/relationships/header" Target="head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pn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4</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2023-07-11T00:27:00Z</dcterms:created>
  <dc:creator>小逗</dc:creator>
  <cp:lastModifiedBy>可乐</cp:lastModifiedBy>
  <dcterms:modified xsi:type="dcterms:W3CDTF">2023-10-16T02:18:24Z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43190173222943C68CA33E9257CC31A9_13</vt:lpwstr>
  </property>
</Properties>
</file>